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E9148" w14:textId="050A3693" w:rsidR="0036183A" w:rsidRPr="00716699" w:rsidRDefault="0036183A" w:rsidP="0036183A">
      <w:pPr>
        <w:tabs>
          <w:tab w:val="center" w:pos="4536"/>
          <w:tab w:val="right" w:pos="7938"/>
          <w:tab w:val="right" w:pos="9639"/>
        </w:tabs>
        <w:ind w:right="2"/>
        <w:rPr>
          <w:rFonts w:ascii="Arial" w:hAnsi="Arial" w:cs="Arial"/>
          <w:b/>
          <w:bCs/>
          <w:sz w:val="28"/>
          <w:lang w:val="en-US"/>
        </w:rPr>
      </w:pPr>
      <w:r>
        <w:rPr>
          <w:rFonts w:ascii="Arial" w:hAnsi="Arial" w:cs="Arial"/>
          <w:b/>
          <w:bCs/>
          <w:sz w:val="28"/>
        </w:rPr>
        <w:t>3GPP TSG RAN WG1 #114</w:t>
      </w:r>
      <w:r>
        <w:rPr>
          <w:rFonts w:ascii="Arial" w:hAnsi="Arial" w:cs="Arial"/>
          <w:b/>
          <w:bCs/>
          <w:sz w:val="28"/>
        </w:rPr>
        <w:tab/>
      </w:r>
      <w:r>
        <w:rPr>
          <w:rFonts w:ascii="Arial" w:hAnsi="Arial" w:cs="Arial"/>
          <w:b/>
          <w:bCs/>
          <w:sz w:val="28"/>
        </w:rPr>
        <w:tab/>
      </w:r>
      <w:r>
        <w:rPr>
          <w:rFonts w:ascii="Arial" w:hAnsi="Arial" w:cs="Arial"/>
          <w:b/>
          <w:bCs/>
          <w:sz w:val="28"/>
        </w:rPr>
        <w:tab/>
      </w:r>
      <w:r w:rsidR="00716699" w:rsidRPr="00716699">
        <w:rPr>
          <w:rFonts w:ascii="Arial" w:hAnsi="Arial" w:cs="Arial"/>
          <w:b/>
          <w:bCs/>
          <w:sz w:val="28"/>
        </w:rPr>
        <w:t>R1-2307957</w:t>
      </w:r>
    </w:p>
    <w:p w14:paraId="04386514" w14:textId="77777777" w:rsidR="0036183A" w:rsidRDefault="0036183A" w:rsidP="0036183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1611CDA1"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7F0499">
        <w:rPr>
          <w:rFonts w:ascii="Arial" w:hAnsi="Arial"/>
          <w:sz w:val="24"/>
        </w:rPr>
        <w:t>9.</w:t>
      </w:r>
      <w:r w:rsidR="000B5C1B">
        <w:rPr>
          <w:rFonts w:ascii="Arial" w:hAnsi="Arial"/>
          <w:sz w:val="24"/>
        </w:rPr>
        <w:t>14.</w:t>
      </w:r>
      <w:r w:rsidR="006506E5">
        <w:rPr>
          <w:rFonts w:ascii="Arial" w:hAnsi="Arial"/>
          <w:sz w:val="24"/>
        </w:rPr>
        <w:t>3</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60F932C0"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2C693B" w:rsidRPr="002C693B">
        <w:rPr>
          <w:rFonts w:ascii="Arial" w:hAnsi="Arial"/>
          <w:sz w:val="24"/>
        </w:rPr>
        <w:t xml:space="preserve">Self-evaluation results for </w:t>
      </w:r>
      <w:r w:rsidR="006506E5">
        <w:rPr>
          <w:rFonts w:ascii="Arial" w:hAnsi="Arial"/>
          <w:sz w:val="24"/>
        </w:rPr>
        <w:t>IOT</w:t>
      </w:r>
      <w:r w:rsidR="002C693B" w:rsidRPr="002C693B">
        <w:rPr>
          <w:rFonts w:ascii="Arial" w:hAnsi="Arial"/>
          <w:sz w:val="24"/>
        </w:rPr>
        <w:t xml:space="preserve"> NTN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62359258" w14:textId="1232743A" w:rsidR="002C693B" w:rsidRDefault="0044411D" w:rsidP="002C693B">
      <w:r>
        <w:t>In RAN1#112-b</w:t>
      </w:r>
      <w:r w:rsidR="0036183A">
        <w:t xml:space="preserve"> and RAN1#113, RAN1 agreed to the evaluation assumptions for IMT-2020 satellite</w:t>
      </w:r>
      <w:r w:rsidR="002C693B">
        <w:t xml:space="preserve"> for </w:t>
      </w:r>
      <w:r w:rsidR="006506E5">
        <w:t>IOT</w:t>
      </w:r>
      <w:r w:rsidR="002C693B">
        <w:t xml:space="preserve"> NTN. </w:t>
      </w:r>
    </w:p>
    <w:p w14:paraId="7F4C06C0" w14:textId="21FF18BD" w:rsidR="00482BA8" w:rsidRPr="00304773" w:rsidRDefault="002C693B" w:rsidP="008C221F">
      <w:r>
        <w:t xml:space="preserve">In this contribution, we present our evaluation results for </w:t>
      </w:r>
      <w:r w:rsidR="006506E5">
        <w:t>IOT</w:t>
      </w:r>
      <w:r>
        <w:t xml:space="preserve"> NTN</w:t>
      </w:r>
      <w:r w:rsidR="006506E5">
        <w:t xml:space="preserve"> for the </w:t>
      </w:r>
      <w:proofErr w:type="spellStart"/>
      <w:r w:rsidR="006506E5">
        <w:t>mMTC</w:t>
      </w:r>
      <w:proofErr w:type="spellEnd"/>
      <w:r w:rsidR="006506E5">
        <w:t>-s scenario (connection density)</w:t>
      </w:r>
      <w:r>
        <w:t xml:space="preserve">. </w:t>
      </w:r>
    </w:p>
    <w:p w14:paraId="07D92AF5" w14:textId="2FE98F7A" w:rsidR="006506E5" w:rsidRDefault="006506E5" w:rsidP="006506E5">
      <w:pPr>
        <w:pStyle w:val="Heading1"/>
        <w:numPr>
          <w:ilvl w:val="0"/>
          <w:numId w:val="1"/>
        </w:numPr>
        <w:tabs>
          <w:tab w:val="num" w:pos="720"/>
        </w:tabs>
        <w:ind w:left="720" w:hanging="720"/>
        <w:jc w:val="both"/>
      </w:pPr>
      <w:proofErr w:type="spellStart"/>
      <w:r>
        <w:t>mMTC</w:t>
      </w:r>
      <w:proofErr w:type="spellEnd"/>
      <w:r>
        <w:t>-s: Connection density for NB-IoT NTN</w:t>
      </w:r>
    </w:p>
    <w:p w14:paraId="2D71084E" w14:textId="77777777" w:rsidR="004F3CB2" w:rsidRDefault="004F3CB2" w:rsidP="00304773">
      <w:pPr>
        <w:pStyle w:val="Heading2"/>
        <w:numPr>
          <w:ilvl w:val="1"/>
          <w:numId w:val="1"/>
        </w:numPr>
        <w:rPr>
          <w:rFonts w:ascii="Arial" w:hAnsi="Arial" w:cs="Arial"/>
          <w:color w:val="000000" w:themeColor="text1"/>
          <w:sz w:val="24"/>
          <w:szCs w:val="24"/>
        </w:rPr>
      </w:pPr>
      <w:r w:rsidRPr="00304773">
        <w:rPr>
          <w:rFonts w:ascii="Arial" w:hAnsi="Arial" w:cs="Arial"/>
          <w:color w:val="000000" w:themeColor="text1"/>
          <w:sz w:val="24"/>
          <w:szCs w:val="24"/>
        </w:rPr>
        <w:t>Evaluation assumptions</w:t>
      </w:r>
    </w:p>
    <w:p w14:paraId="4DF82517" w14:textId="77777777" w:rsidR="00304773" w:rsidRPr="00304773" w:rsidRDefault="00304773" w:rsidP="00304773"/>
    <w:p w14:paraId="645866DC" w14:textId="5B7AD7B6" w:rsidR="004F3CB2" w:rsidRDefault="004F3CB2" w:rsidP="004F3CB2">
      <w:r>
        <w:t xml:space="preserve">For connection density evaluations, we follow the procedure mentioned in </w:t>
      </w:r>
      <w:r w:rsidRPr="00F70140">
        <w:t xml:space="preserve">ITU-R M.2412 </w:t>
      </w:r>
      <w:r>
        <w:t xml:space="preserve">[1] for only full buffer scenario. We obtain the CDF of </w:t>
      </w:r>
      <w:r w:rsidR="000D72FD">
        <w:t xml:space="preserve">pre-processing </w:t>
      </w:r>
      <w:r>
        <w:t xml:space="preserve">SINR </w:t>
      </w:r>
      <w:r w:rsidR="000D72FD">
        <w:t xml:space="preserve">for UL transmissions </w:t>
      </w:r>
      <w:r>
        <w:t xml:space="preserve">from the SLS with FRF=3 only. </w:t>
      </w:r>
    </w:p>
    <w:p w14:paraId="2E6EED8D" w14:textId="77777777" w:rsidR="004F3CB2" w:rsidRDefault="004F3CB2" w:rsidP="004F3CB2">
      <w:r>
        <w:t xml:space="preserve">The LLS parameters have been provided in the </w:t>
      </w:r>
      <w:r w:rsidRPr="00B9683B">
        <w:rPr>
          <w:b/>
          <w:bCs/>
        </w:rPr>
        <w:t>Table 1</w:t>
      </w:r>
      <w:r>
        <w:t xml:space="preserve"> below.</w:t>
      </w:r>
    </w:p>
    <w:p w14:paraId="709BF5B7" w14:textId="3EEBC54D" w:rsidR="004F3CB2" w:rsidRPr="00E91BCD" w:rsidRDefault="004F3CB2" w:rsidP="004F3CB2">
      <w:pPr>
        <w:pStyle w:val="Caption"/>
        <w:keepNext/>
        <w:jc w:val="center"/>
        <w:rPr>
          <w:b w:val="0"/>
          <w:bCs w:val="0"/>
        </w:rPr>
      </w:pPr>
      <w:r w:rsidRPr="00E91BCD">
        <w:t xml:space="preserve">Table </w:t>
      </w:r>
      <w:fldSimple w:instr=" SEQ Table \* ARABIC ">
        <w:r w:rsidR="00BF7978">
          <w:rPr>
            <w:noProof/>
          </w:rPr>
          <w:t>1</w:t>
        </w:r>
      </w:fldSimple>
      <w:r>
        <w:t>:</w:t>
      </w:r>
      <w:r w:rsidRPr="00E91BCD">
        <w:t xml:space="preserve"> LLS parameters for NB-IoT NTN </w:t>
      </w:r>
      <w:proofErr w:type="spellStart"/>
      <w:r w:rsidRPr="00E91BCD">
        <w:t>mMTC</w:t>
      </w:r>
      <w:proofErr w:type="spellEnd"/>
      <w:r w:rsidRPr="00E91BCD">
        <w:t xml:space="preserve"> evaluations</w:t>
      </w:r>
    </w:p>
    <w:tbl>
      <w:tblPr>
        <w:tblStyle w:val="TableGrid"/>
        <w:tblW w:w="0" w:type="auto"/>
        <w:jc w:val="center"/>
        <w:tblLook w:val="04A0" w:firstRow="1" w:lastRow="0" w:firstColumn="1" w:lastColumn="0" w:noHBand="0" w:noVBand="1"/>
      </w:tblPr>
      <w:tblGrid>
        <w:gridCol w:w="2651"/>
        <w:gridCol w:w="2067"/>
      </w:tblGrid>
      <w:tr w:rsidR="004F3CB2" w:rsidRPr="00507FD8" w14:paraId="767AD69E" w14:textId="77777777" w:rsidTr="00BF1D5A">
        <w:trPr>
          <w:trHeight w:val="240"/>
          <w:jc w:val="center"/>
        </w:trPr>
        <w:tc>
          <w:tcPr>
            <w:tcW w:w="0" w:type="auto"/>
          </w:tcPr>
          <w:p w14:paraId="57A4D135" w14:textId="77777777" w:rsidR="004F3CB2" w:rsidRPr="00BF1D5A" w:rsidRDefault="004F3CB2">
            <w:pPr>
              <w:spacing w:after="0"/>
              <w:jc w:val="center"/>
              <w:rPr>
                <w:color w:val="000000"/>
                <w:sz w:val="18"/>
                <w:szCs w:val="18"/>
              </w:rPr>
            </w:pPr>
            <w:r w:rsidRPr="00BF1D5A">
              <w:rPr>
                <w:color w:val="000000"/>
                <w:sz w:val="18"/>
                <w:szCs w:val="18"/>
              </w:rPr>
              <w:t>Physical channel</w:t>
            </w:r>
          </w:p>
        </w:tc>
        <w:tc>
          <w:tcPr>
            <w:tcW w:w="0" w:type="auto"/>
          </w:tcPr>
          <w:p w14:paraId="68FABEE9" w14:textId="77777777" w:rsidR="004F3CB2" w:rsidRPr="00BF1D5A" w:rsidRDefault="004F3CB2">
            <w:pPr>
              <w:spacing w:after="0"/>
              <w:rPr>
                <w:color w:val="000000"/>
                <w:sz w:val="18"/>
                <w:szCs w:val="18"/>
              </w:rPr>
            </w:pPr>
            <w:r w:rsidRPr="00BF1D5A">
              <w:rPr>
                <w:color w:val="000000"/>
                <w:sz w:val="18"/>
                <w:szCs w:val="18"/>
              </w:rPr>
              <w:t>NPUSCH</w:t>
            </w:r>
          </w:p>
        </w:tc>
      </w:tr>
      <w:tr w:rsidR="004F3CB2" w:rsidRPr="00507FD8" w14:paraId="5F42D0DE" w14:textId="77777777" w:rsidTr="00BF1D5A">
        <w:trPr>
          <w:trHeight w:val="456"/>
          <w:jc w:val="center"/>
        </w:trPr>
        <w:tc>
          <w:tcPr>
            <w:tcW w:w="0" w:type="auto"/>
          </w:tcPr>
          <w:p w14:paraId="618873C4" w14:textId="77777777" w:rsidR="004F3CB2" w:rsidRPr="00BF1D5A" w:rsidRDefault="004F3CB2">
            <w:pPr>
              <w:spacing w:after="0"/>
              <w:jc w:val="center"/>
              <w:rPr>
                <w:color w:val="000000"/>
                <w:sz w:val="18"/>
                <w:szCs w:val="18"/>
              </w:rPr>
            </w:pPr>
            <w:r w:rsidRPr="00BF1D5A">
              <w:rPr>
                <w:color w:val="000000"/>
                <w:sz w:val="18"/>
                <w:szCs w:val="18"/>
              </w:rPr>
              <w:t>Simulation bandwidth</w:t>
            </w:r>
          </w:p>
        </w:tc>
        <w:tc>
          <w:tcPr>
            <w:tcW w:w="0" w:type="auto"/>
          </w:tcPr>
          <w:p w14:paraId="4ACE1685" w14:textId="77777777" w:rsidR="004F3CB2" w:rsidRPr="00BF1D5A" w:rsidRDefault="004F3CB2">
            <w:pPr>
              <w:spacing w:after="0"/>
              <w:rPr>
                <w:color w:val="000000"/>
                <w:sz w:val="18"/>
                <w:szCs w:val="18"/>
              </w:rPr>
            </w:pPr>
            <w:r w:rsidRPr="00BF1D5A">
              <w:rPr>
                <w:color w:val="000000"/>
                <w:sz w:val="18"/>
                <w:szCs w:val="18"/>
              </w:rPr>
              <w:t>Single Tone</w:t>
            </w:r>
          </w:p>
        </w:tc>
      </w:tr>
      <w:tr w:rsidR="004F3CB2" w:rsidRPr="00507FD8" w14:paraId="67E32760" w14:textId="77777777" w:rsidTr="00BF1D5A">
        <w:trPr>
          <w:trHeight w:val="264"/>
          <w:jc w:val="center"/>
        </w:trPr>
        <w:tc>
          <w:tcPr>
            <w:tcW w:w="0" w:type="auto"/>
          </w:tcPr>
          <w:p w14:paraId="2153CBB6" w14:textId="77777777" w:rsidR="004F3CB2" w:rsidRPr="00BF1D5A" w:rsidRDefault="004F3CB2">
            <w:pPr>
              <w:spacing w:after="0"/>
              <w:jc w:val="center"/>
              <w:rPr>
                <w:color w:val="000000"/>
                <w:sz w:val="18"/>
                <w:szCs w:val="18"/>
              </w:rPr>
            </w:pPr>
            <w:r w:rsidRPr="00BF1D5A">
              <w:rPr>
                <w:color w:val="000000"/>
                <w:sz w:val="18"/>
                <w:szCs w:val="18"/>
              </w:rPr>
              <w:t>SCS</w:t>
            </w:r>
          </w:p>
        </w:tc>
        <w:tc>
          <w:tcPr>
            <w:tcW w:w="0" w:type="auto"/>
          </w:tcPr>
          <w:p w14:paraId="26BAD0A6" w14:textId="77777777" w:rsidR="004F3CB2" w:rsidRPr="00BF1D5A" w:rsidRDefault="004F3CB2">
            <w:pPr>
              <w:spacing w:after="0"/>
              <w:rPr>
                <w:color w:val="000000"/>
                <w:sz w:val="18"/>
                <w:szCs w:val="18"/>
              </w:rPr>
            </w:pPr>
            <w:r w:rsidRPr="00BF1D5A">
              <w:rPr>
                <w:color w:val="000000"/>
                <w:sz w:val="18"/>
                <w:szCs w:val="18"/>
              </w:rPr>
              <w:t>15kHz</w:t>
            </w:r>
          </w:p>
        </w:tc>
      </w:tr>
      <w:tr w:rsidR="004F3CB2" w:rsidRPr="00507FD8" w14:paraId="4DB8383D" w14:textId="77777777" w:rsidTr="00BF1D5A">
        <w:trPr>
          <w:trHeight w:val="264"/>
          <w:jc w:val="center"/>
        </w:trPr>
        <w:tc>
          <w:tcPr>
            <w:tcW w:w="0" w:type="auto"/>
          </w:tcPr>
          <w:p w14:paraId="106A7B20" w14:textId="77777777" w:rsidR="004F3CB2" w:rsidRPr="00BF1D5A" w:rsidRDefault="004F3CB2">
            <w:pPr>
              <w:spacing w:after="0"/>
              <w:jc w:val="center"/>
              <w:rPr>
                <w:color w:val="000000"/>
                <w:sz w:val="18"/>
                <w:szCs w:val="18"/>
              </w:rPr>
            </w:pPr>
            <w:r w:rsidRPr="00BF1D5A">
              <w:rPr>
                <w:color w:val="000000"/>
                <w:sz w:val="18"/>
                <w:szCs w:val="18"/>
              </w:rPr>
              <w:t>Number of users in simulation</w:t>
            </w:r>
          </w:p>
        </w:tc>
        <w:tc>
          <w:tcPr>
            <w:tcW w:w="0" w:type="auto"/>
          </w:tcPr>
          <w:p w14:paraId="600227A8" w14:textId="77777777" w:rsidR="004F3CB2" w:rsidRPr="00BF1D5A" w:rsidRDefault="004F3CB2">
            <w:pPr>
              <w:spacing w:after="0"/>
              <w:rPr>
                <w:color w:val="000000"/>
                <w:sz w:val="18"/>
                <w:szCs w:val="18"/>
              </w:rPr>
            </w:pPr>
            <w:r w:rsidRPr="00BF1D5A">
              <w:rPr>
                <w:color w:val="000000"/>
                <w:sz w:val="18"/>
                <w:szCs w:val="18"/>
              </w:rPr>
              <w:t>1</w:t>
            </w:r>
          </w:p>
        </w:tc>
      </w:tr>
      <w:tr w:rsidR="004F3CB2" w:rsidRPr="00507FD8" w14:paraId="68E00E30" w14:textId="77777777" w:rsidTr="00BF1D5A">
        <w:trPr>
          <w:trHeight w:val="327"/>
          <w:jc w:val="center"/>
        </w:trPr>
        <w:tc>
          <w:tcPr>
            <w:tcW w:w="0" w:type="auto"/>
          </w:tcPr>
          <w:p w14:paraId="2F525EB1" w14:textId="77777777" w:rsidR="004F3CB2" w:rsidRPr="00BF1D5A" w:rsidRDefault="004F3CB2">
            <w:pPr>
              <w:spacing w:after="0"/>
              <w:jc w:val="center"/>
              <w:rPr>
                <w:color w:val="000000"/>
                <w:sz w:val="18"/>
                <w:szCs w:val="18"/>
              </w:rPr>
            </w:pPr>
            <w:r w:rsidRPr="00BF1D5A">
              <w:rPr>
                <w:color w:val="000000"/>
                <w:sz w:val="18"/>
                <w:szCs w:val="18"/>
              </w:rPr>
              <w:t>Link-level Channel model</w:t>
            </w:r>
          </w:p>
        </w:tc>
        <w:tc>
          <w:tcPr>
            <w:tcW w:w="0" w:type="auto"/>
          </w:tcPr>
          <w:p w14:paraId="060780AD" w14:textId="77777777" w:rsidR="004F3CB2" w:rsidRPr="00BF1D5A" w:rsidRDefault="004F3CB2">
            <w:pPr>
              <w:spacing w:after="0"/>
              <w:rPr>
                <w:color w:val="000000"/>
                <w:sz w:val="18"/>
                <w:szCs w:val="18"/>
              </w:rPr>
            </w:pPr>
            <w:r w:rsidRPr="00BF1D5A">
              <w:t>NTN TDL-C Rural</w:t>
            </w:r>
          </w:p>
        </w:tc>
      </w:tr>
      <w:tr w:rsidR="004F3CB2" w:rsidRPr="00507FD8" w14:paraId="6613E43A" w14:textId="77777777" w:rsidTr="00BF1D5A">
        <w:trPr>
          <w:trHeight w:val="282"/>
          <w:jc w:val="center"/>
        </w:trPr>
        <w:tc>
          <w:tcPr>
            <w:tcW w:w="0" w:type="auto"/>
          </w:tcPr>
          <w:p w14:paraId="768D411E" w14:textId="77777777" w:rsidR="004F3CB2" w:rsidRPr="00BF1D5A" w:rsidRDefault="004F3CB2">
            <w:pPr>
              <w:spacing w:after="0"/>
              <w:rPr>
                <w:sz w:val="18"/>
                <w:szCs w:val="18"/>
              </w:rPr>
            </w:pPr>
            <w:r w:rsidRPr="00BF1D5A">
              <w:rPr>
                <w:sz w:val="18"/>
                <w:szCs w:val="18"/>
              </w:rPr>
              <w:t>Antenna configuration at Satellite</w:t>
            </w:r>
          </w:p>
        </w:tc>
        <w:tc>
          <w:tcPr>
            <w:tcW w:w="0" w:type="auto"/>
          </w:tcPr>
          <w:p w14:paraId="24081B81" w14:textId="77777777" w:rsidR="004F3CB2" w:rsidRPr="00BF1D5A" w:rsidRDefault="004F3CB2">
            <w:pPr>
              <w:spacing w:after="0"/>
              <w:rPr>
                <w:sz w:val="18"/>
                <w:szCs w:val="18"/>
              </w:rPr>
            </w:pPr>
            <w:r w:rsidRPr="00BF1D5A">
              <w:rPr>
                <w:sz w:val="18"/>
                <w:szCs w:val="18"/>
              </w:rPr>
              <w:t>1Rx</w:t>
            </w:r>
          </w:p>
        </w:tc>
      </w:tr>
      <w:tr w:rsidR="004F3CB2" w:rsidRPr="00507FD8" w14:paraId="1CC74B2D" w14:textId="77777777" w:rsidTr="00BF1D5A">
        <w:trPr>
          <w:trHeight w:val="264"/>
          <w:jc w:val="center"/>
        </w:trPr>
        <w:tc>
          <w:tcPr>
            <w:tcW w:w="0" w:type="auto"/>
          </w:tcPr>
          <w:p w14:paraId="24276009" w14:textId="77777777" w:rsidR="004F3CB2" w:rsidRPr="00BF1D5A" w:rsidRDefault="004F3CB2">
            <w:pPr>
              <w:spacing w:after="0"/>
              <w:rPr>
                <w:sz w:val="18"/>
                <w:szCs w:val="18"/>
              </w:rPr>
            </w:pPr>
            <w:r w:rsidRPr="00BF1D5A">
              <w:rPr>
                <w:sz w:val="18"/>
                <w:szCs w:val="18"/>
              </w:rPr>
              <w:t>Antenna configuration at UE</w:t>
            </w:r>
          </w:p>
        </w:tc>
        <w:tc>
          <w:tcPr>
            <w:tcW w:w="0" w:type="auto"/>
          </w:tcPr>
          <w:p w14:paraId="159C0061" w14:textId="77777777" w:rsidR="004F3CB2" w:rsidRPr="00BF1D5A" w:rsidRDefault="004F3CB2">
            <w:pPr>
              <w:spacing w:after="0"/>
              <w:rPr>
                <w:sz w:val="18"/>
                <w:szCs w:val="18"/>
              </w:rPr>
            </w:pPr>
            <w:r w:rsidRPr="00BF1D5A">
              <w:rPr>
                <w:sz w:val="18"/>
                <w:szCs w:val="18"/>
              </w:rPr>
              <w:t>1Tx</w:t>
            </w:r>
          </w:p>
        </w:tc>
      </w:tr>
      <w:tr w:rsidR="004F3CB2" w:rsidRPr="00507FD8" w14:paraId="28DDDA4F" w14:textId="77777777" w:rsidTr="00BF1D5A">
        <w:trPr>
          <w:trHeight w:val="228"/>
          <w:jc w:val="center"/>
        </w:trPr>
        <w:tc>
          <w:tcPr>
            <w:tcW w:w="0" w:type="auto"/>
          </w:tcPr>
          <w:p w14:paraId="249BD132" w14:textId="77777777" w:rsidR="004F3CB2" w:rsidRPr="00BF1D5A" w:rsidRDefault="004F3CB2">
            <w:pPr>
              <w:spacing w:after="0"/>
              <w:jc w:val="center"/>
              <w:rPr>
                <w:color w:val="000000"/>
                <w:sz w:val="18"/>
                <w:szCs w:val="18"/>
              </w:rPr>
            </w:pPr>
            <w:r w:rsidRPr="00BF1D5A">
              <w:rPr>
                <w:color w:val="000000"/>
                <w:sz w:val="18"/>
                <w:szCs w:val="18"/>
              </w:rPr>
              <w:t>Transmission mode</w:t>
            </w:r>
          </w:p>
        </w:tc>
        <w:tc>
          <w:tcPr>
            <w:tcW w:w="0" w:type="auto"/>
          </w:tcPr>
          <w:p w14:paraId="08B52876" w14:textId="77777777" w:rsidR="004F3CB2" w:rsidRPr="00BF1D5A" w:rsidRDefault="004F3CB2">
            <w:pPr>
              <w:spacing w:after="0"/>
              <w:rPr>
                <w:sz w:val="18"/>
                <w:szCs w:val="18"/>
              </w:rPr>
            </w:pPr>
            <w:r w:rsidRPr="00BF1D5A">
              <w:rPr>
                <w:sz w:val="18"/>
                <w:szCs w:val="18"/>
              </w:rPr>
              <w:t>SISO</w:t>
            </w:r>
          </w:p>
        </w:tc>
      </w:tr>
      <w:tr w:rsidR="004F3CB2" w:rsidRPr="00507FD8" w14:paraId="065483EE" w14:textId="77777777" w:rsidTr="00BF1D5A">
        <w:trPr>
          <w:trHeight w:val="228"/>
          <w:jc w:val="center"/>
        </w:trPr>
        <w:tc>
          <w:tcPr>
            <w:tcW w:w="0" w:type="auto"/>
          </w:tcPr>
          <w:p w14:paraId="620CDF51" w14:textId="77777777" w:rsidR="004F3CB2" w:rsidRPr="00BF1D5A" w:rsidRDefault="004F3CB2">
            <w:pPr>
              <w:spacing w:after="0"/>
              <w:jc w:val="center"/>
              <w:rPr>
                <w:color w:val="000000"/>
                <w:sz w:val="18"/>
                <w:szCs w:val="18"/>
              </w:rPr>
            </w:pPr>
            <w:r w:rsidRPr="00BF1D5A">
              <w:rPr>
                <w:color w:val="000000"/>
                <w:sz w:val="18"/>
                <w:szCs w:val="18"/>
              </w:rPr>
              <w:t>Transmission rank</w:t>
            </w:r>
          </w:p>
        </w:tc>
        <w:tc>
          <w:tcPr>
            <w:tcW w:w="0" w:type="auto"/>
          </w:tcPr>
          <w:p w14:paraId="22DFFF5E" w14:textId="77777777" w:rsidR="004F3CB2" w:rsidRPr="00BF1D5A" w:rsidRDefault="004F3CB2">
            <w:pPr>
              <w:spacing w:after="0"/>
              <w:rPr>
                <w:sz w:val="18"/>
                <w:szCs w:val="18"/>
              </w:rPr>
            </w:pPr>
            <w:r w:rsidRPr="00BF1D5A">
              <w:rPr>
                <w:sz w:val="18"/>
                <w:szCs w:val="18"/>
              </w:rPr>
              <w:t>1</w:t>
            </w:r>
          </w:p>
        </w:tc>
      </w:tr>
      <w:tr w:rsidR="004F3CB2" w:rsidRPr="00507FD8" w14:paraId="7445C9C8" w14:textId="77777777" w:rsidTr="00BF1D5A">
        <w:trPr>
          <w:trHeight w:val="237"/>
          <w:jc w:val="center"/>
        </w:trPr>
        <w:tc>
          <w:tcPr>
            <w:tcW w:w="0" w:type="auto"/>
          </w:tcPr>
          <w:p w14:paraId="7355FF93" w14:textId="77777777" w:rsidR="004F3CB2" w:rsidRPr="00BF1D5A" w:rsidRDefault="004F3CB2">
            <w:pPr>
              <w:spacing w:after="0"/>
              <w:jc w:val="center"/>
              <w:rPr>
                <w:color w:val="000000"/>
                <w:sz w:val="18"/>
                <w:szCs w:val="18"/>
              </w:rPr>
            </w:pPr>
            <w:r w:rsidRPr="00BF1D5A">
              <w:rPr>
                <w:color w:val="000000"/>
                <w:sz w:val="18"/>
                <w:szCs w:val="18"/>
              </w:rPr>
              <w:t>TBS</w:t>
            </w:r>
          </w:p>
        </w:tc>
        <w:tc>
          <w:tcPr>
            <w:tcW w:w="0" w:type="auto"/>
          </w:tcPr>
          <w:p w14:paraId="453A9A7F" w14:textId="77777777" w:rsidR="004F3CB2" w:rsidRPr="00BF1D5A" w:rsidRDefault="004F3CB2">
            <w:pPr>
              <w:spacing w:after="0"/>
              <w:rPr>
                <w:sz w:val="18"/>
                <w:szCs w:val="18"/>
              </w:rPr>
            </w:pPr>
            <w:r w:rsidRPr="00BF1D5A">
              <w:rPr>
                <w:sz w:val="18"/>
                <w:szCs w:val="18"/>
              </w:rPr>
              <w:t>256</w:t>
            </w:r>
          </w:p>
        </w:tc>
      </w:tr>
      <w:tr w:rsidR="004F3CB2" w:rsidRPr="00507FD8" w14:paraId="57AED3A6" w14:textId="77777777" w:rsidTr="00BF1D5A">
        <w:trPr>
          <w:trHeight w:val="228"/>
          <w:jc w:val="center"/>
        </w:trPr>
        <w:tc>
          <w:tcPr>
            <w:tcW w:w="0" w:type="auto"/>
          </w:tcPr>
          <w:p w14:paraId="345B0115" w14:textId="77777777" w:rsidR="004F3CB2" w:rsidRPr="00BF1D5A" w:rsidRDefault="004F3CB2">
            <w:pPr>
              <w:spacing w:after="0"/>
              <w:jc w:val="center"/>
              <w:rPr>
                <w:color w:val="000000"/>
                <w:sz w:val="18"/>
                <w:szCs w:val="18"/>
              </w:rPr>
            </w:pPr>
            <w:r w:rsidRPr="00BF1D5A">
              <w:rPr>
                <w:color w:val="000000"/>
                <w:sz w:val="18"/>
                <w:szCs w:val="18"/>
              </w:rPr>
              <w:t>Modulation order</w:t>
            </w:r>
          </w:p>
        </w:tc>
        <w:tc>
          <w:tcPr>
            <w:tcW w:w="0" w:type="auto"/>
          </w:tcPr>
          <w:p w14:paraId="22454D2F" w14:textId="77777777" w:rsidR="004F3CB2" w:rsidRPr="00BF1D5A" w:rsidRDefault="004F3CB2">
            <w:pPr>
              <w:spacing w:after="0"/>
              <w:rPr>
                <w:sz w:val="18"/>
                <w:szCs w:val="18"/>
              </w:rPr>
            </w:pPr>
            <w:r w:rsidRPr="00BF1D5A">
              <w:rPr>
                <w:sz w:val="18"/>
                <w:szCs w:val="18"/>
              </w:rPr>
              <w:t>QPSK-π/4</w:t>
            </w:r>
          </w:p>
        </w:tc>
      </w:tr>
      <w:tr w:rsidR="004F3CB2" w:rsidRPr="00507FD8" w14:paraId="45FD7564" w14:textId="77777777" w:rsidTr="00BF1D5A">
        <w:trPr>
          <w:trHeight w:val="282"/>
          <w:jc w:val="center"/>
        </w:trPr>
        <w:tc>
          <w:tcPr>
            <w:tcW w:w="0" w:type="auto"/>
          </w:tcPr>
          <w:p w14:paraId="68FA5D65" w14:textId="77777777" w:rsidR="004F3CB2" w:rsidRPr="00BF1D5A" w:rsidRDefault="004F3CB2">
            <w:pPr>
              <w:spacing w:after="0"/>
              <w:jc w:val="center"/>
              <w:rPr>
                <w:sz w:val="18"/>
                <w:szCs w:val="18"/>
              </w:rPr>
            </w:pPr>
            <w:r w:rsidRPr="00BF1D5A">
              <w:rPr>
                <w:sz w:val="18"/>
                <w:szCs w:val="18"/>
              </w:rPr>
              <w:t>Number of Resource units</w:t>
            </w:r>
          </w:p>
        </w:tc>
        <w:tc>
          <w:tcPr>
            <w:tcW w:w="0" w:type="auto"/>
          </w:tcPr>
          <w:p w14:paraId="67DDE094" w14:textId="047DF7A8" w:rsidR="004F3CB2" w:rsidRPr="00BF1D5A" w:rsidRDefault="004F3CB2">
            <w:pPr>
              <w:spacing w:after="0"/>
              <w:rPr>
                <w:sz w:val="18"/>
                <w:szCs w:val="18"/>
              </w:rPr>
            </w:pPr>
            <w:r w:rsidRPr="00BF1D5A">
              <w:rPr>
                <w:sz w:val="18"/>
                <w:szCs w:val="18"/>
              </w:rPr>
              <w:t>2,3,4,5,6,8,10</w:t>
            </w:r>
          </w:p>
        </w:tc>
      </w:tr>
      <w:tr w:rsidR="004F3CB2" w:rsidRPr="00507FD8" w14:paraId="34ABFEF0" w14:textId="77777777" w:rsidTr="00BF1D5A">
        <w:trPr>
          <w:trHeight w:val="228"/>
          <w:jc w:val="center"/>
        </w:trPr>
        <w:tc>
          <w:tcPr>
            <w:tcW w:w="0" w:type="auto"/>
          </w:tcPr>
          <w:p w14:paraId="278D5F30" w14:textId="77777777" w:rsidR="004F3CB2" w:rsidRPr="00BF1D5A" w:rsidRDefault="004F3CB2">
            <w:pPr>
              <w:spacing w:after="0"/>
              <w:jc w:val="center"/>
              <w:rPr>
                <w:color w:val="000000"/>
                <w:sz w:val="18"/>
                <w:szCs w:val="18"/>
              </w:rPr>
            </w:pPr>
            <w:r w:rsidRPr="00BF1D5A">
              <w:rPr>
                <w:color w:val="000000"/>
                <w:sz w:val="18"/>
                <w:szCs w:val="18"/>
              </w:rPr>
              <w:t>Number of repetitions</w:t>
            </w:r>
          </w:p>
        </w:tc>
        <w:tc>
          <w:tcPr>
            <w:tcW w:w="0" w:type="auto"/>
          </w:tcPr>
          <w:p w14:paraId="75897074" w14:textId="690DDD3F" w:rsidR="004F3CB2" w:rsidRPr="00BF1D5A" w:rsidRDefault="004F3CB2">
            <w:pPr>
              <w:spacing w:after="0"/>
              <w:rPr>
                <w:sz w:val="18"/>
                <w:szCs w:val="18"/>
              </w:rPr>
            </w:pPr>
            <w:r w:rsidRPr="00BF1D5A">
              <w:rPr>
                <w:sz w:val="18"/>
                <w:szCs w:val="18"/>
              </w:rPr>
              <w:t>1,2,4,8,16</w:t>
            </w:r>
          </w:p>
        </w:tc>
      </w:tr>
      <w:tr w:rsidR="004F3CB2" w:rsidRPr="00507FD8" w14:paraId="343132CE" w14:textId="77777777" w:rsidTr="00BF1D5A">
        <w:trPr>
          <w:trHeight w:val="240"/>
          <w:jc w:val="center"/>
        </w:trPr>
        <w:tc>
          <w:tcPr>
            <w:tcW w:w="0" w:type="auto"/>
          </w:tcPr>
          <w:p w14:paraId="45600D23" w14:textId="77777777" w:rsidR="004F3CB2" w:rsidRPr="00BF1D5A" w:rsidRDefault="004F3CB2">
            <w:pPr>
              <w:spacing w:after="0"/>
              <w:jc w:val="center"/>
              <w:rPr>
                <w:color w:val="000000"/>
                <w:sz w:val="18"/>
                <w:szCs w:val="18"/>
              </w:rPr>
            </w:pPr>
            <w:r w:rsidRPr="00BF1D5A">
              <w:rPr>
                <w:color w:val="000000"/>
                <w:sz w:val="18"/>
                <w:szCs w:val="18"/>
              </w:rPr>
              <w:t>Channel estimation</w:t>
            </w:r>
          </w:p>
        </w:tc>
        <w:tc>
          <w:tcPr>
            <w:tcW w:w="0" w:type="auto"/>
          </w:tcPr>
          <w:p w14:paraId="10E4CA4A" w14:textId="5F56F510" w:rsidR="004F3CB2" w:rsidRPr="00BF1D5A" w:rsidRDefault="004F3CB2">
            <w:pPr>
              <w:spacing w:after="0"/>
              <w:rPr>
                <w:sz w:val="18"/>
                <w:szCs w:val="18"/>
              </w:rPr>
            </w:pPr>
            <w:r w:rsidRPr="00BF1D5A">
              <w:rPr>
                <w:sz w:val="18"/>
                <w:szCs w:val="18"/>
              </w:rPr>
              <w:t>LMMSE</w:t>
            </w:r>
          </w:p>
        </w:tc>
      </w:tr>
      <w:tr w:rsidR="004F3CB2" w:rsidRPr="00507FD8" w14:paraId="4141EAD6" w14:textId="77777777" w:rsidTr="00BF1D5A">
        <w:trPr>
          <w:trHeight w:val="54"/>
          <w:jc w:val="center"/>
        </w:trPr>
        <w:tc>
          <w:tcPr>
            <w:tcW w:w="0" w:type="auto"/>
          </w:tcPr>
          <w:p w14:paraId="5E76CBF8" w14:textId="77777777" w:rsidR="004F3CB2" w:rsidRPr="00BF1D5A" w:rsidRDefault="004F3CB2">
            <w:pPr>
              <w:spacing w:after="0"/>
              <w:jc w:val="center"/>
              <w:rPr>
                <w:color w:val="000000"/>
                <w:sz w:val="18"/>
                <w:szCs w:val="18"/>
              </w:rPr>
            </w:pPr>
            <w:r w:rsidRPr="00BF1D5A">
              <w:rPr>
                <w:color w:val="000000"/>
                <w:sz w:val="18"/>
                <w:szCs w:val="18"/>
              </w:rPr>
              <w:t>Channel coding scheme</w:t>
            </w:r>
          </w:p>
        </w:tc>
        <w:tc>
          <w:tcPr>
            <w:tcW w:w="0" w:type="auto"/>
          </w:tcPr>
          <w:p w14:paraId="0E7BDFB5" w14:textId="77777777" w:rsidR="004F3CB2" w:rsidRPr="00BF1D5A" w:rsidRDefault="004F3CB2">
            <w:pPr>
              <w:spacing w:after="0"/>
              <w:rPr>
                <w:color w:val="000000"/>
                <w:sz w:val="18"/>
                <w:szCs w:val="18"/>
              </w:rPr>
            </w:pPr>
            <w:r w:rsidRPr="00BF1D5A">
              <w:rPr>
                <w:color w:val="000000"/>
                <w:sz w:val="18"/>
                <w:szCs w:val="18"/>
              </w:rPr>
              <w:t>Turbo code</w:t>
            </w:r>
          </w:p>
        </w:tc>
      </w:tr>
      <w:tr w:rsidR="004F3CB2" w:rsidRPr="00507FD8" w14:paraId="6D6FAA83" w14:textId="77777777" w:rsidTr="00BF1D5A">
        <w:trPr>
          <w:trHeight w:val="54"/>
          <w:jc w:val="center"/>
        </w:trPr>
        <w:tc>
          <w:tcPr>
            <w:tcW w:w="0" w:type="auto"/>
          </w:tcPr>
          <w:p w14:paraId="18DAE38B" w14:textId="77777777" w:rsidR="004F3CB2" w:rsidRPr="00BF1D5A" w:rsidRDefault="004F3CB2">
            <w:pPr>
              <w:spacing w:after="0"/>
              <w:jc w:val="center"/>
              <w:rPr>
                <w:color w:val="000000"/>
                <w:sz w:val="18"/>
                <w:szCs w:val="18"/>
              </w:rPr>
            </w:pPr>
            <w:r w:rsidRPr="00BF1D5A">
              <w:rPr>
                <w:color w:val="000000"/>
                <w:sz w:val="18"/>
                <w:szCs w:val="18"/>
              </w:rPr>
              <w:t>Doppler spread</w:t>
            </w:r>
          </w:p>
        </w:tc>
        <w:tc>
          <w:tcPr>
            <w:tcW w:w="0" w:type="auto"/>
          </w:tcPr>
          <w:p w14:paraId="20581022" w14:textId="77777777" w:rsidR="004F3CB2" w:rsidRPr="00BF1D5A" w:rsidRDefault="004F3CB2">
            <w:pPr>
              <w:spacing w:after="0"/>
              <w:rPr>
                <w:color w:val="000000"/>
                <w:sz w:val="18"/>
                <w:szCs w:val="18"/>
              </w:rPr>
            </w:pPr>
            <w:r w:rsidRPr="00BF1D5A">
              <w:rPr>
                <w:color w:val="000000"/>
                <w:sz w:val="18"/>
                <w:szCs w:val="18"/>
              </w:rPr>
              <w:t>5 Hz</w:t>
            </w:r>
          </w:p>
        </w:tc>
      </w:tr>
      <w:tr w:rsidR="004F3CB2" w:rsidRPr="00507FD8" w14:paraId="11480E4D" w14:textId="77777777" w:rsidTr="00BF1D5A">
        <w:trPr>
          <w:trHeight w:val="54"/>
          <w:jc w:val="center"/>
        </w:trPr>
        <w:tc>
          <w:tcPr>
            <w:tcW w:w="0" w:type="auto"/>
          </w:tcPr>
          <w:p w14:paraId="6FED4C56" w14:textId="77777777" w:rsidR="004F3CB2" w:rsidRPr="00BF1D5A" w:rsidRDefault="004F3CB2" w:rsidP="009965D8">
            <w:pPr>
              <w:spacing w:after="0"/>
              <w:rPr>
                <w:color w:val="000000"/>
                <w:sz w:val="18"/>
                <w:szCs w:val="18"/>
              </w:rPr>
            </w:pPr>
            <w:r w:rsidRPr="00BF1D5A">
              <w:rPr>
                <w:color w:val="000000"/>
                <w:sz w:val="18"/>
                <w:szCs w:val="18"/>
              </w:rPr>
              <w:t>UL DMRS config</w:t>
            </w:r>
          </w:p>
        </w:tc>
        <w:tc>
          <w:tcPr>
            <w:tcW w:w="0" w:type="auto"/>
          </w:tcPr>
          <w:p w14:paraId="7D967D0B" w14:textId="6471D114" w:rsidR="004F3CB2" w:rsidRPr="00BF1D5A" w:rsidRDefault="00BF1D5A" w:rsidP="009965D8">
            <w:pPr>
              <w:spacing w:after="0"/>
              <w:rPr>
                <w:color w:val="000000"/>
                <w:sz w:val="18"/>
                <w:szCs w:val="18"/>
              </w:rPr>
            </w:pPr>
            <w:r w:rsidRPr="009965D8">
              <w:rPr>
                <w:color w:val="000000"/>
                <w:sz w:val="18"/>
                <w:szCs w:val="18"/>
              </w:rPr>
              <w:t xml:space="preserve">Single </w:t>
            </w:r>
            <w:r w:rsidR="004F3CB2" w:rsidRPr="009965D8">
              <w:rPr>
                <w:color w:val="000000"/>
                <w:sz w:val="18"/>
                <w:szCs w:val="18"/>
              </w:rPr>
              <w:t>DMRS per slot [3]</w:t>
            </w:r>
          </w:p>
        </w:tc>
      </w:tr>
    </w:tbl>
    <w:p w14:paraId="6EC53FD6" w14:textId="58573E87" w:rsidR="000845F1" w:rsidRPr="00BC5CA8" w:rsidRDefault="00BC5CA8" w:rsidP="00BC5CA8">
      <w:pPr>
        <w:pStyle w:val="Heading2"/>
        <w:rPr>
          <w:rFonts w:ascii="Arial" w:hAnsi="Arial" w:cs="Arial"/>
          <w:color w:val="000000" w:themeColor="text1"/>
          <w:sz w:val="24"/>
          <w:szCs w:val="24"/>
        </w:rPr>
      </w:pPr>
      <w:r>
        <w:rPr>
          <w:rFonts w:ascii="Arial" w:hAnsi="Arial" w:cs="Arial"/>
          <w:color w:val="000000" w:themeColor="text1"/>
          <w:sz w:val="24"/>
          <w:szCs w:val="24"/>
        </w:rPr>
        <w:t>2.2</w:t>
      </w:r>
      <w:r>
        <w:rPr>
          <w:rFonts w:ascii="Arial" w:hAnsi="Arial" w:cs="Arial"/>
          <w:color w:val="000000" w:themeColor="text1"/>
          <w:sz w:val="24"/>
          <w:szCs w:val="24"/>
        </w:rPr>
        <w:tab/>
      </w:r>
      <w:r w:rsidR="000845F1" w:rsidRPr="00BC5CA8">
        <w:rPr>
          <w:rFonts w:ascii="Arial" w:hAnsi="Arial" w:cs="Arial"/>
          <w:color w:val="000000" w:themeColor="text1"/>
          <w:sz w:val="24"/>
          <w:szCs w:val="24"/>
        </w:rPr>
        <w:t>Evaluation results</w:t>
      </w:r>
    </w:p>
    <w:p w14:paraId="5470E8AB" w14:textId="77777777" w:rsidR="003977EF" w:rsidRDefault="003977EF" w:rsidP="000845F1"/>
    <w:p w14:paraId="202EF77F" w14:textId="68D84BF2" w:rsidR="000845F1" w:rsidRDefault="000845F1" w:rsidP="000845F1">
      <w:r>
        <w:t xml:space="preserve">The CDF of </w:t>
      </w:r>
      <w:r w:rsidR="003828A0">
        <w:t xml:space="preserve">pre-processing SINR for UL transmissions </w:t>
      </w:r>
      <w:r>
        <w:t xml:space="preserve">with full buffer assumption for NTN NB-IoT and FRF = 3 is shown in </w:t>
      </w:r>
      <w:r w:rsidRPr="0029640C">
        <w:rPr>
          <w:b/>
          <w:bCs/>
        </w:rPr>
        <w:t>Fig. 1.</w:t>
      </w:r>
    </w:p>
    <w:p w14:paraId="44D97544" w14:textId="77777777" w:rsidR="000845F1" w:rsidRDefault="000845F1" w:rsidP="000845F1"/>
    <w:p w14:paraId="65747908" w14:textId="77777777" w:rsidR="000845F1" w:rsidRDefault="000845F1" w:rsidP="000845F1">
      <w:pPr>
        <w:keepNext/>
        <w:jc w:val="center"/>
      </w:pPr>
      <w:r>
        <w:rPr>
          <w:noProof/>
        </w:rPr>
        <w:lastRenderedPageBreak/>
        <w:drawing>
          <wp:inline distT="0" distB="0" distL="0" distR="0" wp14:anchorId="346DF907" wp14:editId="21CFAA40">
            <wp:extent cx="3217343" cy="2383790"/>
            <wp:effectExtent l="0" t="0" r="2540" b="0"/>
            <wp:docPr id="5" name="Picture 5" descr="A graph of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graph of a lin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39806" cy="2400433"/>
                    </a:xfrm>
                    <a:prstGeom prst="rect">
                      <a:avLst/>
                    </a:prstGeom>
                    <a:noFill/>
                    <a:ln>
                      <a:noFill/>
                    </a:ln>
                  </pic:spPr>
                </pic:pic>
              </a:graphicData>
            </a:graphic>
          </wp:inline>
        </w:drawing>
      </w:r>
    </w:p>
    <w:p w14:paraId="4054251D" w14:textId="04EB417A" w:rsidR="000845F1" w:rsidRPr="00C73116" w:rsidRDefault="000845F1" w:rsidP="000845F1">
      <w:pPr>
        <w:pStyle w:val="Caption"/>
        <w:jc w:val="center"/>
        <w:rPr>
          <w:b w:val="0"/>
          <w:bCs w:val="0"/>
        </w:rPr>
      </w:pPr>
      <w:r w:rsidRPr="00C73116">
        <w:t xml:space="preserve">Figure </w:t>
      </w:r>
      <w:fldSimple w:instr=" SEQ Figure \* ARABIC ">
        <w:r>
          <w:rPr>
            <w:noProof/>
          </w:rPr>
          <w:t>1</w:t>
        </w:r>
      </w:fldSimple>
      <w:r w:rsidRPr="00C73116">
        <w:t xml:space="preserve">: CDF of </w:t>
      </w:r>
      <w:r w:rsidR="00CD666B">
        <w:t xml:space="preserve">pre-processing SINR for UL transmissions </w:t>
      </w:r>
      <w:r w:rsidRPr="00C73116">
        <w:t>for NB-IoT UL NTN</w:t>
      </w:r>
    </w:p>
    <w:p w14:paraId="77209104" w14:textId="3BD31458" w:rsidR="000845F1" w:rsidRDefault="000845F1" w:rsidP="000845F1">
      <w:r>
        <w:t xml:space="preserve">Based on the CDF reported above, we calculate the maximum spectral efficiency that can be supported at a particular </w:t>
      </w:r>
      <w:r w:rsidR="00446BDF">
        <w:t>pre-processing SINR for UL transmissions</w:t>
      </w:r>
      <w:r>
        <w:t xml:space="preserve">. We start by finding different </w:t>
      </w:r>
      <w:proofErr w:type="spellStart"/>
      <w:r>
        <w:t>MCS’es</w:t>
      </w:r>
      <w:proofErr w:type="spellEnd"/>
      <w:r>
        <w:t xml:space="preserve"> that have a </w:t>
      </w:r>
      <w:proofErr w:type="spellStart"/>
      <w:r>
        <w:t>TBSize</w:t>
      </w:r>
      <w:proofErr w:type="spellEnd"/>
      <w:r>
        <w:t xml:space="preserve"> of 256 with modulation order 4, from Table 16.5.1.2-2 of [3]. A total of 5 such MCS configurations exist. For each configuration </w:t>
      </w:r>
      <w:r w:rsidRPr="0079256F">
        <w:rPr>
          <w:i/>
          <w:iCs/>
        </w:rPr>
        <w:t>m</w:t>
      </w:r>
      <w:r>
        <w:t xml:space="preserve">, different number of repetitions, </w:t>
      </w:r>
      <w:r w:rsidRPr="0079256F">
        <w:rPr>
          <w:i/>
          <w:iCs/>
        </w:rPr>
        <w:t>reps</w:t>
      </w:r>
      <w:r>
        <w:rPr>
          <w:i/>
          <w:iCs/>
        </w:rPr>
        <w:t>,</w:t>
      </w:r>
      <w:r>
        <w:t xml:space="preserve"> are simulated (LLS). For a fixed TBS, the spectral efficiency </w:t>
      </w:r>
      <m:oMath>
        <m:r>
          <w:rPr>
            <w:rFonts w:ascii="Cambria Math" w:hAnsi="Cambria Math"/>
          </w:rPr>
          <m:t>ρ</m:t>
        </m:r>
      </m:oMath>
      <w:r>
        <w:t xml:space="preserve"> at </w:t>
      </w:r>
      <w:r w:rsidR="00B1612C">
        <w:t xml:space="preserve">pre-processing </w:t>
      </w:r>
      <w:r>
        <w:t xml:space="preserve">SINR </w:t>
      </w:r>
      <m:oMath>
        <m:r>
          <w:rPr>
            <w:rFonts w:ascii="Cambria Math" w:hAnsi="Cambria Math"/>
          </w:rPr>
          <m:t>γ</m:t>
        </m:r>
      </m:oMath>
      <w:r>
        <w:t xml:space="preserve"> at repetition number </w:t>
      </w:r>
      <m:oMath>
        <m:r>
          <w:rPr>
            <w:rFonts w:ascii="Cambria Math" w:hAnsi="Cambria Math"/>
          </w:rPr>
          <m:t>rep</m:t>
        </m:r>
      </m:oMath>
      <w:r>
        <w:t xml:space="preserve"> with MCS </w:t>
      </w:r>
      <w:r w:rsidRPr="003139C7">
        <w:rPr>
          <w:i/>
          <w:iCs/>
        </w:rPr>
        <w:t>m</w:t>
      </w:r>
      <w:r>
        <w:t xml:space="preserve"> and throughput of </w:t>
      </w:r>
      <m:oMath>
        <m:r>
          <w:rPr>
            <w:rFonts w:ascii="Cambria Math" w:hAnsi="Cambria Math"/>
          </w:rPr>
          <m:t>Tput</m:t>
        </m:r>
      </m:oMath>
      <w:r>
        <w:t xml:space="preserve">, bandwidth per user </w:t>
      </w:r>
      <w:proofErr w:type="spellStart"/>
      <w:r>
        <w:rPr>
          <w:i/>
          <w:iCs/>
        </w:rPr>
        <w:t>W</w:t>
      </w:r>
      <w:r w:rsidRPr="00C24569">
        <w:rPr>
          <w:i/>
          <w:iCs/>
          <w:vertAlign w:val="subscript"/>
        </w:rPr>
        <w:t>user</w:t>
      </w:r>
      <w:proofErr w:type="spellEnd"/>
      <w:r>
        <w:t xml:space="preserve"> and BLER </w:t>
      </w:r>
      <m:oMath>
        <m:sSub>
          <m:sSubPr>
            <m:ctrlPr>
              <w:rPr>
                <w:rFonts w:ascii="Cambria Math" w:hAnsi="Cambria Math"/>
                <w:i/>
              </w:rPr>
            </m:ctrlPr>
          </m:sSubPr>
          <m:e>
            <m:r>
              <w:rPr>
                <w:rFonts w:ascii="Cambria Math" w:hAnsi="Cambria Math"/>
              </w:rPr>
              <m:t>η</m:t>
            </m:r>
          </m:e>
          <m:sub>
            <m:r>
              <w:rPr>
                <w:rFonts w:ascii="Cambria Math" w:hAnsi="Cambria Math"/>
              </w:rPr>
              <m:t>rep</m:t>
            </m:r>
          </m:sub>
        </m:sSub>
      </m:oMath>
      <w:r>
        <w:t xml:space="preserve"> can be written as:</w:t>
      </w:r>
    </w:p>
    <w:p w14:paraId="37682B3C" w14:textId="77777777" w:rsidR="000845F1" w:rsidRPr="00C244ED" w:rsidRDefault="000845F1" w:rsidP="000845F1">
      <w:pPr>
        <w:jc w:val="center"/>
      </w:pPr>
      <m:oMathPara>
        <m:oMath>
          <m:r>
            <w:rPr>
              <w:rFonts w:ascii="Cambria Math" w:hAnsi="Cambria Math"/>
            </w:rPr>
            <m:t>ρ</m:t>
          </m:r>
          <m:d>
            <m:dPr>
              <m:ctrlPr>
                <w:rPr>
                  <w:rFonts w:ascii="Cambria Math" w:hAnsi="Cambria Math"/>
                  <w:i/>
                </w:rPr>
              </m:ctrlPr>
            </m:dPr>
            <m:e>
              <m:r>
                <w:rPr>
                  <w:rFonts w:ascii="Cambria Math" w:hAnsi="Cambria Math"/>
                </w:rPr>
                <m:t>γ,m, rep</m:t>
              </m:r>
            </m:e>
          </m:d>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η</m:t>
                      </m:r>
                    </m:e>
                    <m:sub>
                      <m:r>
                        <w:rPr>
                          <w:rFonts w:ascii="Cambria Math" w:hAnsi="Cambria Math"/>
                        </w:rPr>
                        <m:t>rep,m</m:t>
                      </m:r>
                    </m:sub>
                  </m:sSub>
                  <m:d>
                    <m:dPr>
                      <m:ctrlPr>
                        <w:rPr>
                          <w:rFonts w:ascii="Cambria Math" w:hAnsi="Cambria Math"/>
                          <w:i/>
                        </w:rPr>
                      </m:ctrlPr>
                    </m:dPr>
                    <m:e>
                      <m:r>
                        <w:rPr>
                          <w:rFonts w:ascii="Cambria Math" w:hAnsi="Cambria Math"/>
                        </w:rPr>
                        <m:t>γ</m:t>
                      </m:r>
                    </m:e>
                  </m:d>
                </m:e>
              </m:d>
              <m:r>
                <w:rPr>
                  <w:rFonts w:ascii="Cambria Math" w:hAnsi="Cambria Math"/>
                </w:rPr>
                <m:t>×Tput</m:t>
              </m:r>
            </m:num>
            <m:den>
              <m:r>
                <w:rPr>
                  <w:rFonts w:ascii="Cambria Math" w:hAnsi="Cambria Math"/>
                </w:rPr>
                <m:t>rep×</m:t>
              </m:r>
              <m:sSub>
                <m:sSubPr>
                  <m:ctrlPr>
                    <w:rPr>
                      <w:rFonts w:ascii="Cambria Math" w:hAnsi="Cambria Math"/>
                      <w:i/>
                    </w:rPr>
                  </m:ctrlPr>
                </m:sSubPr>
                <m:e>
                  <m:r>
                    <w:rPr>
                      <w:rFonts w:ascii="Cambria Math" w:hAnsi="Cambria Math"/>
                    </w:rPr>
                    <m:t>W</m:t>
                  </m:r>
                </m:e>
                <m:sub>
                  <m:r>
                    <w:rPr>
                      <w:rFonts w:ascii="Cambria Math" w:hAnsi="Cambria Math"/>
                    </w:rPr>
                    <m:t>user</m:t>
                  </m:r>
                </m:sub>
              </m:sSub>
            </m:den>
          </m:f>
          <m:r>
            <w:rPr>
              <w:rFonts w:ascii="Cambria Math" w:hAnsi="Cambria Math"/>
            </w:rPr>
            <m:t xml:space="preserve"> .</m:t>
          </m:r>
        </m:oMath>
      </m:oMathPara>
    </w:p>
    <w:p w14:paraId="324F5C1D" w14:textId="2FFCBF25" w:rsidR="000845F1" w:rsidRDefault="000845F1" w:rsidP="000845F1">
      <w:proofErr w:type="spellStart"/>
      <w:r w:rsidRPr="00C24569">
        <w:rPr>
          <w:i/>
          <w:iCs/>
        </w:rPr>
        <w:t>Tput</w:t>
      </w:r>
      <w:proofErr w:type="spellEnd"/>
      <w:r>
        <w:t xml:space="preserve"> in this case can be calculated as </w:t>
      </w:r>
      <m:oMath>
        <m:f>
          <m:fPr>
            <m:ctrlPr>
              <w:rPr>
                <w:rFonts w:ascii="Cambria Math" w:hAnsi="Cambria Math"/>
                <w:i/>
              </w:rPr>
            </m:ctrlPr>
          </m:fPr>
          <m:num>
            <m:r>
              <w:rPr>
                <w:rFonts w:ascii="Cambria Math" w:hAnsi="Cambria Math"/>
              </w:rPr>
              <m:t>256</m:t>
            </m:r>
          </m:num>
          <m:den>
            <m:r>
              <w:rPr>
                <w:rFonts w:ascii="Cambria Math" w:hAnsi="Cambria Math"/>
              </w:rPr>
              <m:t>8×</m:t>
            </m:r>
            <m:sSub>
              <m:sSubPr>
                <m:ctrlPr>
                  <w:rPr>
                    <w:rFonts w:ascii="Cambria Math" w:hAnsi="Cambria Math"/>
                    <w:i/>
                  </w:rPr>
                </m:ctrlPr>
              </m:sSubPr>
              <m:e>
                <m:r>
                  <w:rPr>
                    <w:rFonts w:ascii="Cambria Math" w:hAnsi="Cambria Math"/>
                  </w:rPr>
                  <m:t>N</m:t>
                </m:r>
              </m:e>
              <m:sub>
                <m:r>
                  <w:rPr>
                    <w:rFonts w:ascii="Cambria Math" w:hAnsi="Cambria Math"/>
                  </w:rPr>
                  <m:t>RU</m:t>
                </m:r>
              </m:sub>
            </m:sSub>
            <m:r>
              <w:rPr>
                <w:rFonts w:ascii="Cambria Math" w:hAnsi="Cambria Math"/>
              </w:rPr>
              <m:t>×1</m:t>
            </m:r>
            <m:r>
              <m:rPr>
                <m:sty m:val="p"/>
              </m:rPr>
              <w:rPr>
                <w:rFonts w:ascii="Cambria Math" w:hAnsi="Cambria Math"/>
              </w:rPr>
              <m:t>ms</m:t>
            </m:r>
          </m:den>
        </m:f>
        <m:r>
          <w:rPr>
            <w:rFonts w:ascii="Cambria Math" w:hAnsi="Cambria Math"/>
          </w:rPr>
          <m:t xml:space="preserve"> bps</m:t>
        </m:r>
      </m:oMath>
      <w:r>
        <w:t xml:space="preserve"> (since 1 RU is 8 </w:t>
      </w:r>
      <w:proofErr w:type="spellStart"/>
      <w:r>
        <w:t>ms</w:t>
      </w:r>
      <w:proofErr w:type="spellEnd"/>
      <w:r>
        <w:t xml:space="preserve">) and </w:t>
      </w:r>
      <w:proofErr w:type="spellStart"/>
      <w:r>
        <w:rPr>
          <w:i/>
          <w:iCs/>
        </w:rPr>
        <w:t>W</w:t>
      </w:r>
      <w:r w:rsidRPr="00C24569">
        <w:rPr>
          <w:i/>
          <w:iCs/>
          <w:vertAlign w:val="subscript"/>
        </w:rPr>
        <w:t>user</w:t>
      </w:r>
      <w:proofErr w:type="spellEnd"/>
      <w:r>
        <w:t xml:space="preserve"> is 15 kHz. Note that BLER in the equation above is also a function of </w:t>
      </w:r>
      <w:r w:rsidRPr="00C24569">
        <w:rPr>
          <w:i/>
          <w:iCs/>
        </w:rPr>
        <w:t>rep</w:t>
      </w:r>
      <w:r>
        <w:rPr>
          <w:i/>
          <w:iCs/>
        </w:rPr>
        <w:t xml:space="preserve"> </w:t>
      </w:r>
      <w:r>
        <w:t xml:space="preserve">and </w:t>
      </w:r>
      <w:r w:rsidRPr="004947A4">
        <w:rPr>
          <w:i/>
          <w:iCs/>
        </w:rPr>
        <w:t>m</w:t>
      </w:r>
      <w:r>
        <w:t xml:space="preserve">. The maximum supported spectral efficiency at a given </w:t>
      </w:r>
      <w:r w:rsidR="00FA41BB">
        <w:t xml:space="preserve">pre-processing </w:t>
      </w:r>
      <w:r>
        <w:t xml:space="preserve">SINR can be calculated as:  </w:t>
      </w:r>
    </w:p>
    <w:p w14:paraId="298D8AAB" w14:textId="77777777" w:rsidR="000845F1" w:rsidRPr="00A565BB" w:rsidRDefault="00000000" w:rsidP="000845F1">
      <w:pPr>
        <w:jc w:val="center"/>
      </w:pPr>
      <m:oMathPara>
        <m:oMath>
          <m:sSub>
            <m:sSubPr>
              <m:ctrlPr>
                <w:rPr>
                  <w:rFonts w:ascii="Cambria Math" w:hAnsi="Cambria Math"/>
                  <w:i/>
                </w:rPr>
              </m:ctrlPr>
            </m:sSubPr>
            <m:e>
              <m:r>
                <w:rPr>
                  <w:rFonts w:ascii="Cambria Math" w:hAnsi="Cambria Math"/>
                </w:rPr>
                <m:t>ρ</m:t>
              </m:r>
            </m:e>
            <m:sub>
              <m:r>
                <w:rPr>
                  <w:rFonts w:ascii="Cambria Math" w:hAnsi="Cambria Math"/>
                </w:rPr>
                <m:t>max</m:t>
              </m:r>
            </m:sub>
          </m:sSub>
          <m:d>
            <m:dPr>
              <m:ctrlPr>
                <w:rPr>
                  <w:rFonts w:ascii="Cambria Math" w:hAnsi="Cambria Math"/>
                  <w:i/>
                </w:rPr>
              </m:ctrlPr>
            </m:dPr>
            <m:e>
              <m:r>
                <w:rPr>
                  <w:rFonts w:ascii="Cambria Math" w:hAnsi="Cambria Math"/>
                </w:rPr>
                <m:t>γ</m:t>
              </m:r>
            </m:e>
          </m:d>
          <m:r>
            <w:rPr>
              <w:rFonts w:ascii="Cambria Math" w:hAnsi="Cambria Math"/>
            </w:rPr>
            <m:t>=</m:t>
          </m:r>
          <m:sSub>
            <m:sSubPr>
              <m:ctrlPr>
                <w:rPr>
                  <w:rFonts w:ascii="Cambria Math" w:hAnsi="Cambria Math"/>
                </w:rPr>
              </m:ctrlPr>
            </m:sSubPr>
            <m:e>
              <m:r>
                <m:rPr>
                  <m:sty m:val="p"/>
                </m:rPr>
                <w:rPr>
                  <w:rFonts w:ascii="Cambria Math" w:hAnsi="Cambria Math"/>
                </w:rPr>
                <m:t>max</m:t>
              </m:r>
            </m:e>
            <m:sub>
              <m:r>
                <m:rPr>
                  <m:sty m:val="p"/>
                </m:rPr>
                <w:rPr>
                  <w:rFonts w:ascii="Cambria Math" w:hAnsi="Cambria Math"/>
                </w:rPr>
                <m:t>m,rep</m:t>
              </m:r>
            </m:sub>
          </m:sSub>
          <m:r>
            <w:rPr>
              <w:rFonts w:ascii="Cambria Math" w:hAnsi="Cambria Math"/>
            </w:rPr>
            <m:t>ρ</m:t>
          </m:r>
          <m:d>
            <m:dPr>
              <m:ctrlPr>
                <w:rPr>
                  <w:rFonts w:ascii="Cambria Math" w:hAnsi="Cambria Math"/>
                  <w:i/>
                </w:rPr>
              </m:ctrlPr>
            </m:dPr>
            <m:e>
              <m:r>
                <w:rPr>
                  <w:rFonts w:ascii="Cambria Math" w:hAnsi="Cambria Math"/>
                </w:rPr>
                <m:t>γ,m, rep</m:t>
              </m:r>
            </m:e>
          </m:d>
        </m:oMath>
      </m:oMathPara>
    </w:p>
    <w:p w14:paraId="360D9C8F" w14:textId="16CEE131" w:rsidR="000845F1" w:rsidRDefault="00F36C3B" w:rsidP="000845F1">
      <w:pPr>
        <w:jc w:val="center"/>
      </w:pPr>
      <w:r>
        <w:rPr>
          <w:noProof/>
        </w:rPr>
        <w:drawing>
          <wp:anchor distT="0" distB="0" distL="114300" distR="114300" simplePos="0" relativeHeight="251658240" behindDoc="0" locked="0" layoutInCell="1" allowOverlap="1" wp14:anchorId="20E41700" wp14:editId="3B3095D7">
            <wp:simplePos x="0" y="0"/>
            <wp:positionH relativeFrom="column">
              <wp:posOffset>1403985</wp:posOffset>
            </wp:positionH>
            <wp:positionV relativeFrom="paragraph">
              <wp:posOffset>12700</wp:posOffset>
            </wp:positionV>
            <wp:extent cx="3276159" cy="2443820"/>
            <wp:effectExtent l="0" t="0" r="635" b="0"/>
            <wp:wrapSquare wrapText="bothSides"/>
            <wp:docPr id="7" name="Picture 7" descr="A graph showing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graph showing a lin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76159" cy="2443820"/>
                    </a:xfrm>
                    <a:prstGeom prst="rect">
                      <a:avLst/>
                    </a:prstGeom>
                    <a:noFill/>
                    <a:ln>
                      <a:noFill/>
                    </a:ln>
                  </pic:spPr>
                </pic:pic>
              </a:graphicData>
            </a:graphic>
          </wp:anchor>
        </w:drawing>
      </w:r>
    </w:p>
    <w:p w14:paraId="433BFD01" w14:textId="13EFFEF2" w:rsidR="000845F1" w:rsidRDefault="000845F1" w:rsidP="000845F1">
      <w:pPr>
        <w:keepNext/>
        <w:jc w:val="center"/>
      </w:pPr>
    </w:p>
    <w:p w14:paraId="2F13AF23" w14:textId="77777777" w:rsidR="00F36C3B" w:rsidRDefault="00F36C3B" w:rsidP="000845F1">
      <w:pPr>
        <w:pStyle w:val="Caption"/>
        <w:jc w:val="center"/>
      </w:pPr>
    </w:p>
    <w:p w14:paraId="2F11C217" w14:textId="77777777" w:rsidR="00F36C3B" w:rsidRDefault="00F36C3B" w:rsidP="000845F1">
      <w:pPr>
        <w:pStyle w:val="Caption"/>
        <w:jc w:val="center"/>
      </w:pPr>
    </w:p>
    <w:p w14:paraId="2593B5F7" w14:textId="77777777" w:rsidR="00F36C3B" w:rsidRDefault="00F36C3B" w:rsidP="000845F1">
      <w:pPr>
        <w:pStyle w:val="Caption"/>
        <w:jc w:val="center"/>
      </w:pPr>
    </w:p>
    <w:p w14:paraId="79693293" w14:textId="77777777" w:rsidR="00F36C3B" w:rsidRDefault="00F36C3B" w:rsidP="000845F1">
      <w:pPr>
        <w:pStyle w:val="Caption"/>
        <w:jc w:val="center"/>
      </w:pPr>
    </w:p>
    <w:p w14:paraId="7261BBF8" w14:textId="77777777" w:rsidR="00F36C3B" w:rsidRDefault="00F36C3B" w:rsidP="000845F1">
      <w:pPr>
        <w:pStyle w:val="Caption"/>
        <w:jc w:val="center"/>
      </w:pPr>
    </w:p>
    <w:p w14:paraId="6A581EC5" w14:textId="77777777" w:rsidR="00F36C3B" w:rsidRDefault="00F36C3B" w:rsidP="000845F1">
      <w:pPr>
        <w:pStyle w:val="Caption"/>
        <w:jc w:val="center"/>
      </w:pPr>
    </w:p>
    <w:p w14:paraId="3565FC22" w14:textId="77777777" w:rsidR="00F36C3B" w:rsidRDefault="00F36C3B" w:rsidP="000845F1">
      <w:pPr>
        <w:pStyle w:val="Caption"/>
        <w:jc w:val="center"/>
      </w:pPr>
    </w:p>
    <w:p w14:paraId="538D7309" w14:textId="77777777" w:rsidR="00F36C3B" w:rsidRDefault="00F36C3B" w:rsidP="000845F1">
      <w:pPr>
        <w:pStyle w:val="Caption"/>
        <w:jc w:val="center"/>
      </w:pPr>
    </w:p>
    <w:p w14:paraId="62CCD2CB" w14:textId="77777777" w:rsidR="00F36C3B" w:rsidRDefault="00F36C3B" w:rsidP="000845F1">
      <w:pPr>
        <w:pStyle w:val="Caption"/>
        <w:jc w:val="center"/>
      </w:pPr>
    </w:p>
    <w:p w14:paraId="482C823B" w14:textId="005D4331" w:rsidR="00F36C3B" w:rsidRPr="00F36C3B" w:rsidRDefault="000845F1" w:rsidP="00F36C3B">
      <w:pPr>
        <w:pStyle w:val="Caption"/>
        <w:jc w:val="center"/>
        <w:rPr>
          <w:b w:val="0"/>
          <w:bCs w:val="0"/>
        </w:rPr>
      </w:pPr>
      <w:r w:rsidRPr="00E57DE2">
        <w:t xml:space="preserve">Figure </w:t>
      </w:r>
      <w:fldSimple w:instr=" SEQ Figure \* ARABIC ">
        <w:r w:rsidRPr="00E57DE2">
          <w:rPr>
            <w:noProof/>
          </w:rPr>
          <w:t>2</w:t>
        </w:r>
      </w:fldSimple>
      <w:r w:rsidRPr="00E57DE2">
        <w:t xml:space="preserve">: Maximum supported spectral efficiency for NB-IoT </w:t>
      </w:r>
      <w:proofErr w:type="spellStart"/>
      <w:r w:rsidRPr="00E57DE2">
        <w:t>mMTC</w:t>
      </w:r>
      <w:proofErr w:type="spellEnd"/>
    </w:p>
    <w:p w14:paraId="5BC0C2C9" w14:textId="2543BCDF" w:rsidR="0048351D" w:rsidRDefault="00000000" w:rsidP="0048351D">
      <m:oMath>
        <m:sSub>
          <m:sSubPr>
            <m:ctrlPr>
              <w:rPr>
                <w:rFonts w:ascii="Cambria Math" w:hAnsi="Cambria Math"/>
                <w:i/>
              </w:rPr>
            </m:ctrlPr>
          </m:sSubPr>
          <m:e>
            <m:r>
              <w:rPr>
                <w:rFonts w:ascii="Cambria Math" w:hAnsi="Cambria Math"/>
              </w:rPr>
              <m:t>ρ</m:t>
            </m:r>
          </m:e>
          <m:sub>
            <m:r>
              <w:rPr>
                <w:rFonts w:ascii="Cambria Math" w:hAnsi="Cambria Math"/>
              </w:rPr>
              <m:t>max</m:t>
            </m:r>
          </m:sub>
        </m:sSub>
      </m:oMath>
      <w:r w:rsidR="0048351D">
        <w:t xml:space="preserve"> has been plotted in </w:t>
      </w:r>
      <w:r w:rsidR="0048351D" w:rsidRPr="00F32AD7">
        <w:rPr>
          <w:b/>
          <w:bCs/>
        </w:rPr>
        <w:t>Fig. 2</w:t>
      </w:r>
      <w:r w:rsidR="0048351D">
        <w:t xml:space="preserve"> as </w:t>
      </w:r>
      <w:r w:rsidR="00424539">
        <w:t xml:space="preserve">pre-processing SINR for UL transmissions </w:t>
      </w:r>
      <w:r w:rsidR="00715042">
        <w:t>is</w:t>
      </w:r>
      <w:r w:rsidR="0048351D">
        <w:t xml:space="preserve"> varied. Note that each </w:t>
      </w:r>
      <w:r w:rsidR="00895E41">
        <w:t xml:space="preserve">pre-processing </w:t>
      </w:r>
      <w:r w:rsidR="0048351D">
        <w:t xml:space="preserve">SINR corresponds to a percentile value from the CDF reported in </w:t>
      </w:r>
      <w:r w:rsidR="0048351D" w:rsidRPr="00F32AD7">
        <w:rPr>
          <w:b/>
          <w:bCs/>
        </w:rPr>
        <w:t>Fig.1</w:t>
      </w:r>
      <w:r w:rsidR="0048351D">
        <w:t>.</w:t>
      </w:r>
      <w:r w:rsidR="0048351D" w:rsidRPr="002F73B2">
        <w:rPr>
          <w:snapToGrid w:val="0"/>
          <w:color w:val="000000"/>
          <w:w w:val="0"/>
          <w:sz w:val="0"/>
          <w:szCs w:val="0"/>
          <w:u w:color="000000"/>
          <w:bdr w:val="none" w:sz="0" w:space="0" w:color="000000"/>
          <w:shd w:val="clear" w:color="000000" w:fill="000000"/>
          <w:lang w:val="x-none" w:eastAsia="x-none" w:bidi="x-none"/>
        </w:rPr>
        <w:t xml:space="preserve"> </w:t>
      </w:r>
      <w:r w:rsidR="0048351D">
        <w:t xml:space="preserve"> The maximum supported rate is  </w:t>
      </w:r>
      <m:oMath>
        <m:sSub>
          <m:sSubPr>
            <m:ctrlPr>
              <w:rPr>
                <w:rFonts w:ascii="Cambria Math" w:hAnsi="Cambria Math"/>
                <w:i/>
              </w:rPr>
            </m:ctrlPr>
          </m:sSubPr>
          <m:e>
            <m:r>
              <w:rPr>
                <w:rFonts w:ascii="Cambria Math" w:hAnsi="Cambria Math"/>
              </w:rPr>
              <m:t>R</m:t>
            </m:r>
          </m:e>
          <m:sub>
            <m:r>
              <w:rPr>
                <w:rFonts w:ascii="Cambria Math" w:hAnsi="Cambria Math"/>
              </w:rPr>
              <m:t>max</m:t>
            </m:r>
          </m:sub>
        </m:sSub>
        <m:d>
          <m:dPr>
            <m:ctrlPr>
              <w:rPr>
                <w:rFonts w:ascii="Cambria Math" w:hAnsi="Cambria Math"/>
                <w:i/>
              </w:rPr>
            </m:ctrlPr>
          </m:dPr>
          <m:e>
            <m:r>
              <w:rPr>
                <w:rFonts w:ascii="Cambria Math" w:hAnsi="Cambria Math"/>
              </w:rPr>
              <m:t>γ</m:t>
            </m:r>
          </m:e>
        </m:d>
        <m:r>
          <w:rPr>
            <w:rFonts w:ascii="Cambria Math" w:hAnsi="Cambria Math"/>
          </w:rPr>
          <m:t>=</m:t>
        </m:r>
        <m:sSub>
          <m:sSubPr>
            <m:ctrlPr>
              <w:rPr>
                <w:rFonts w:ascii="Cambria Math" w:hAnsi="Cambria Math"/>
                <w:i/>
              </w:rPr>
            </m:ctrlPr>
          </m:sSubPr>
          <m:e>
            <m:r>
              <w:rPr>
                <w:rFonts w:ascii="Cambria Math" w:hAnsi="Cambria Math"/>
              </w:rPr>
              <m:t>ρ</m:t>
            </m:r>
          </m:e>
          <m:sub>
            <m:r>
              <w:rPr>
                <w:rFonts w:ascii="Cambria Math" w:hAnsi="Cambria Math"/>
              </w:rPr>
              <m:t>max</m:t>
            </m:r>
          </m:sub>
        </m:sSub>
        <m:d>
          <m:dPr>
            <m:ctrlPr>
              <w:rPr>
                <w:rFonts w:ascii="Cambria Math" w:hAnsi="Cambria Math"/>
                <w:i/>
              </w:rPr>
            </m:ctrlPr>
          </m:dPr>
          <m:e>
            <m:r>
              <w:rPr>
                <w:rFonts w:ascii="Cambria Math" w:hAnsi="Cambria Math"/>
              </w:rPr>
              <m:t>γ</m:t>
            </m:r>
          </m:e>
        </m:d>
        <m:sSub>
          <m:sSubPr>
            <m:ctrlPr>
              <w:rPr>
                <w:rFonts w:ascii="Cambria Math" w:hAnsi="Cambria Math"/>
                <w:i/>
              </w:rPr>
            </m:ctrlPr>
          </m:sSubPr>
          <m:e>
            <m:r>
              <w:rPr>
                <w:rFonts w:ascii="Cambria Math" w:hAnsi="Cambria Math"/>
              </w:rPr>
              <m:t>W</m:t>
            </m:r>
          </m:e>
          <m:sub>
            <m:r>
              <w:rPr>
                <w:rFonts w:ascii="Cambria Math" w:hAnsi="Cambria Math"/>
              </w:rPr>
              <m:t>user</m:t>
            </m:r>
          </m:sub>
        </m:sSub>
      </m:oMath>
      <w:r w:rsidR="0048351D">
        <w:t xml:space="preserve">. </w:t>
      </w:r>
    </w:p>
    <w:p w14:paraId="0CFD787B" w14:textId="0C5C23E4" w:rsidR="0048351D" w:rsidRDefault="0048351D" w:rsidP="0048351D">
      <w:r>
        <w:t xml:space="preserve">Based on the above rate at 1 percentile of </w:t>
      </w:r>
      <w:r w:rsidR="008D57BD">
        <w:t xml:space="preserve">pre-processing </w:t>
      </w:r>
      <w:r>
        <w:t>SINR (99</w:t>
      </w:r>
      <w:r w:rsidRPr="00CF7175">
        <w:rPr>
          <w:vertAlign w:val="superscript"/>
        </w:rPr>
        <w:t>th</w:t>
      </w:r>
      <w:r>
        <w:t xml:space="preserve"> percentile of delay), we calculate the delay per user as per the procedure in [1]. We report the delay in </w:t>
      </w:r>
      <w:r w:rsidRPr="006E1512">
        <w:rPr>
          <w:b/>
          <w:bCs/>
        </w:rPr>
        <w:t>Table 2.</w:t>
      </w:r>
    </w:p>
    <w:p w14:paraId="7303C9E4" w14:textId="296B043D" w:rsidR="0048351D" w:rsidRDefault="0048351D" w:rsidP="0048351D">
      <w:pPr>
        <w:rPr>
          <w:rFonts w:eastAsia="SimSun"/>
          <w:lang w:eastAsia="zh-CN"/>
        </w:rPr>
      </w:pPr>
      <w:r>
        <w:lastRenderedPageBreak/>
        <w:t xml:space="preserve">Additionally, based on inter-packet arrival time and system bandwidth, we report </w:t>
      </w:r>
      <w:r>
        <w:rPr>
          <w:rFonts w:eastAsia="SimSun"/>
          <w:lang w:eastAsia="zh-CN"/>
        </w:rPr>
        <w:t xml:space="preserve">the connection density in </w:t>
      </w:r>
      <w:r w:rsidRPr="006E1512">
        <w:rPr>
          <w:rFonts w:eastAsia="SimSun"/>
          <w:b/>
          <w:bCs/>
          <w:lang w:eastAsia="zh-CN"/>
        </w:rPr>
        <w:t>Table 2.</w:t>
      </w:r>
      <w:r>
        <w:rPr>
          <w:rFonts w:eastAsia="SimSun"/>
          <w:lang w:eastAsia="zh-CN"/>
        </w:rPr>
        <w:t xml:space="preserve"> </w:t>
      </w:r>
      <w:r w:rsidR="008C7065" w:rsidRPr="008C7065">
        <w:rPr>
          <w:rFonts w:eastAsia="SimSun"/>
          <w:lang w:eastAsia="zh-CN"/>
        </w:rPr>
        <w:t>Average area over the 19 beams is considered for connection density calculation.</w:t>
      </w:r>
    </w:p>
    <w:p w14:paraId="73652D68" w14:textId="77777777" w:rsidR="0048351D" w:rsidRPr="00A13B01" w:rsidRDefault="0048351D" w:rsidP="0048351D">
      <w:pPr>
        <w:pStyle w:val="Caption"/>
        <w:keepNext/>
        <w:jc w:val="center"/>
        <w:rPr>
          <w:b w:val="0"/>
          <w:bCs w:val="0"/>
        </w:rPr>
      </w:pPr>
      <w:r w:rsidRPr="00A13B01">
        <w:t xml:space="preserve">Table </w:t>
      </w:r>
      <w:r>
        <w:t>2:</w:t>
      </w:r>
      <w:r w:rsidRPr="00A13B01">
        <w:t xml:space="preserve"> Performance metrics for </w:t>
      </w:r>
      <w:r>
        <w:t>NTN NB-IoT</w:t>
      </w:r>
    </w:p>
    <w:tbl>
      <w:tblPr>
        <w:tblStyle w:val="TableGrid"/>
        <w:tblW w:w="0" w:type="auto"/>
        <w:jc w:val="center"/>
        <w:tblLook w:val="04A0" w:firstRow="1" w:lastRow="0" w:firstColumn="1" w:lastColumn="0" w:noHBand="0" w:noVBand="1"/>
      </w:tblPr>
      <w:tblGrid>
        <w:gridCol w:w="3116"/>
        <w:gridCol w:w="3117"/>
      </w:tblGrid>
      <w:tr w:rsidR="0048351D" w14:paraId="27D95488" w14:textId="77777777" w:rsidTr="00D260C3">
        <w:trPr>
          <w:jc w:val="center"/>
        </w:trPr>
        <w:tc>
          <w:tcPr>
            <w:tcW w:w="3116" w:type="dxa"/>
          </w:tcPr>
          <w:p w14:paraId="0B8BD91C" w14:textId="77777777" w:rsidR="0048351D" w:rsidRPr="00D260C3" w:rsidRDefault="0048351D">
            <w:pPr>
              <w:rPr>
                <w:b/>
                <w:bCs/>
              </w:rPr>
            </w:pPr>
            <w:r w:rsidRPr="00D260C3">
              <w:rPr>
                <w:b/>
                <w:bCs/>
              </w:rPr>
              <w:t>Parameter</w:t>
            </w:r>
          </w:p>
        </w:tc>
        <w:tc>
          <w:tcPr>
            <w:tcW w:w="3117" w:type="dxa"/>
          </w:tcPr>
          <w:p w14:paraId="0F14B10F" w14:textId="77777777" w:rsidR="0048351D" w:rsidRPr="00D260C3" w:rsidRDefault="0048351D">
            <w:pPr>
              <w:rPr>
                <w:b/>
                <w:bCs/>
              </w:rPr>
            </w:pPr>
            <w:r w:rsidRPr="00D260C3">
              <w:rPr>
                <w:b/>
                <w:bCs/>
              </w:rPr>
              <w:t>Value</w:t>
            </w:r>
          </w:p>
        </w:tc>
      </w:tr>
      <w:tr w:rsidR="0048351D" w14:paraId="2EADCAFE" w14:textId="77777777" w:rsidTr="00D260C3">
        <w:trPr>
          <w:jc w:val="center"/>
        </w:trPr>
        <w:tc>
          <w:tcPr>
            <w:tcW w:w="3116" w:type="dxa"/>
          </w:tcPr>
          <w:p w14:paraId="578CB534" w14:textId="77777777" w:rsidR="0048351D" w:rsidRDefault="0048351D">
            <w:r>
              <w:t>Service Profile</w:t>
            </w:r>
          </w:p>
        </w:tc>
        <w:tc>
          <w:tcPr>
            <w:tcW w:w="3117" w:type="dxa"/>
          </w:tcPr>
          <w:p w14:paraId="4C1076E3" w14:textId="77777777" w:rsidR="0048351D" w:rsidRDefault="0048351D">
            <w:pPr>
              <w:rPr>
                <w:rFonts w:eastAsia="SimSun"/>
              </w:rPr>
            </w:pPr>
            <w:r>
              <w:rPr>
                <w:rFonts w:eastAsia="SimSun"/>
              </w:rPr>
              <w:t>Full buffer</w:t>
            </w:r>
          </w:p>
        </w:tc>
      </w:tr>
      <w:tr w:rsidR="0048351D" w14:paraId="5D6640DD" w14:textId="77777777" w:rsidTr="00D260C3">
        <w:trPr>
          <w:jc w:val="center"/>
        </w:trPr>
        <w:tc>
          <w:tcPr>
            <w:tcW w:w="3116" w:type="dxa"/>
          </w:tcPr>
          <w:p w14:paraId="5C5134A9" w14:textId="77777777" w:rsidR="0048351D" w:rsidRDefault="0048351D">
            <w:r>
              <w:t>FRF</w:t>
            </w:r>
          </w:p>
        </w:tc>
        <w:tc>
          <w:tcPr>
            <w:tcW w:w="3117" w:type="dxa"/>
          </w:tcPr>
          <w:p w14:paraId="325E0EB0" w14:textId="77777777" w:rsidR="0048351D" w:rsidRDefault="0048351D">
            <w:pPr>
              <w:rPr>
                <w:rFonts w:eastAsia="SimSun"/>
              </w:rPr>
            </w:pPr>
            <w:r>
              <w:rPr>
                <w:rFonts w:eastAsia="SimSun"/>
              </w:rPr>
              <w:t>3</w:t>
            </w:r>
          </w:p>
        </w:tc>
      </w:tr>
      <w:tr w:rsidR="0048351D" w14:paraId="1C32EA24" w14:textId="77777777" w:rsidTr="00D260C3">
        <w:trPr>
          <w:jc w:val="center"/>
        </w:trPr>
        <w:tc>
          <w:tcPr>
            <w:tcW w:w="3116" w:type="dxa"/>
          </w:tcPr>
          <w:p w14:paraId="36D350B4" w14:textId="77777777" w:rsidR="0048351D" w:rsidRPr="00A13B01" w:rsidRDefault="0048351D">
            <w:r>
              <w:t>Inter-packet arrival time</w:t>
            </w:r>
          </w:p>
        </w:tc>
        <w:tc>
          <w:tcPr>
            <w:tcW w:w="3117" w:type="dxa"/>
          </w:tcPr>
          <w:p w14:paraId="63CBCAE0" w14:textId="77777777" w:rsidR="0048351D" w:rsidRPr="00A13B01" w:rsidRDefault="0048351D">
            <w:r>
              <w:rPr>
                <w:rFonts w:eastAsia="SimSun" w:hint="eastAsia"/>
              </w:rPr>
              <w:t>1 message/2 hours/device</w:t>
            </w:r>
          </w:p>
        </w:tc>
      </w:tr>
      <w:tr w:rsidR="0048351D" w14:paraId="44E423F1" w14:textId="77777777" w:rsidTr="00D260C3">
        <w:trPr>
          <w:jc w:val="center"/>
        </w:trPr>
        <w:tc>
          <w:tcPr>
            <w:tcW w:w="3116" w:type="dxa"/>
          </w:tcPr>
          <w:p w14:paraId="684D16BB" w14:textId="3B9B53F0" w:rsidR="0048351D" w:rsidRDefault="0048351D">
            <w:r>
              <w:t xml:space="preserve">1 percentile </w:t>
            </w:r>
            <w:r w:rsidR="00BF38F1" w:rsidRPr="00BF38F1">
              <w:t xml:space="preserve">pre-processing SINR </w:t>
            </w:r>
          </w:p>
        </w:tc>
        <w:tc>
          <w:tcPr>
            <w:tcW w:w="3117" w:type="dxa"/>
          </w:tcPr>
          <w:p w14:paraId="706DF1DA" w14:textId="77777777" w:rsidR="0048351D" w:rsidRDefault="0048351D">
            <w:pPr>
              <w:rPr>
                <w:rFonts w:eastAsia="SimSun"/>
              </w:rPr>
            </w:pPr>
            <w:r>
              <w:rPr>
                <w:rFonts w:eastAsia="SimSun"/>
              </w:rPr>
              <w:t>5.77 dB</w:t>
            </w:r>
          </w:p>
        </w:tc>
      </w:tr>
      <w:tr w:rsidR="0048351D" w14:paraId="16EF522C" w14:textId="77777777" w:rsidTr="00D260C3">
        <w:trPr>
          <w:jc w:val="center"/>
        </w:trPr>
        <w:tc>
          <w:tcPr>
            <w:tcW w:w="3116" w:type="dxa"/>
          </w:tcPr>
          <w:p w14:paraId="7F43B62E" w14:textId="77777777" w:rsidR="0048351D" w:rsidRPr="00A13B01" w:rsidRDefault="0048351D">
            <w:r>
              <w:t>System Bandwidth (W)</w:t>
            </w:r>
          </w:p>
        </w:tc>
        <w:tc>
          <w:tcPr>
            <w:tcW w:w="3117" w:type="dxa"/>
          </w:tcPr>
          <w:p w14:paraId="63B0F68C" w14:textId="77777777" w:rsidR="0048351D" w:rsidRPr="00A13B01" w:rsidRDefault="0048351D">
            <w:r>
              <w:t>0.18 MHz</w:t>
            </w:r>
          </w:p>
        </w:tc>
      </w:tr>
      <w:tr w:rsidR="0048351D" w14:paraId="3F31A655" w14:textId="77777777" w:rsidTr="00D260C3">
        <w:trPr>
          <w:jc w:val="center"/>
        </w:trPr>
        <w:tc>
          <w:tcPr>
            <w:tcW w:w="3116" w:type="dxa"/>
          </w:tcPr>
          <w:p w14:paraId="76301861" w14:textId="77777777" w:rsidR="0048351D" w:rsidRDefault="0048351D">
            <w:r>
              <w:t>99</w:t>
            </w:r>
            <w:r w:rsidRPr="00E31B5B">
              <w:rPr>
                <w:vertAlign w:val="superscript"/>
              </w:rPr>
              <w:t>th</w:t>
            </w:r>
            <w:r>
              <w:t xml:space="preserve"> Percentile Delay</w:t>
            </w:r>
          </w:p>
        </w:tc>
        <w:tc>
          <w:tcPr>
            <w:tcW w:w="3117" w:type="dxa"/>
          </w:tcPr>
          <w:p w14:paraId="2E243C7F" w14:textId="77777777" w:rsidR="0048351D" w:rsidRDefault="0048351D">
            <w:r w:rsidRPr="00A741F2">
              <w:t>0.0</w:t>
            </w:r>
            <w:r>
              <w:t>25 s</w:t>
            </w:r>
          </w:p>
        </w:tc>
      </w:tr>
      <w:tr w:rsidR="0048351D" w14:paraId="2EB6FCE1" w14:textId="77777777" w:rsidTr="00D260C3">
        <w:trPr>
          <w:jc w:val="center"/>
        </w:trPr>
        <w:tc>
          <w:tcPr>
            <w:tcW w:w="3116" w:type="dxa"/>
          </w:tcPr>
          <w:p w14:paraId="6EC6EEAE" w14:textId="77777777" w:rsidR="0048351D" w:rsidRDefault="0048351D">
            <w:r>
              <w:t>Connection Density</w:t>
            </w:r>
          </w:p>
        </w:tc>
        <w:tc>
          <w:tcPr>
            <w:tcW w:w="3117" w:type="dxa"/>
          </w:tcPr>
          <w:p w14:paraId="60BF8750" w14:textId="77777777" w:rsidR="0048351D" w:rsidRDefault="0048351D">
            <w:r>
              <w:t>2373 Devices/ km</w:t>
            </w:r>
            <w:r w:rsidRPr="00A13B01">
              <w:rPr>
                <w:vertAlign w:val="superscript"/>
              </w:rPr>
              <w:t>2</w:t>
            </w:r>
          </w:p>
        </w:tc>
      </w:tr>
    </w:tbl>
    <w:p w14:paraId="3D0FFE08" w14:textId="77777777" w:rsidR="0048351D" w:rsidRDefault="0048351D" w:rsidP="0048351D">
      <w:pPr>
        <w:tabs>
          <w:tab w:val="left" w:pos="6716"/>
        </w:tabs>
      </w:pPr>
      <w:r>
        <w:tab/>
      </w:r>
    </w:p>
    <w:p w14:paraId="05339445" w14:textId="03A44420" w:rsidR="0044411D" w:rsidRDefault="0048351D" w:rsidP="0048351D">
      <w:pPr>
        <w:tabs>
          <w:tab w:val="left" w:pos="6716"/>
        </w:tabs>
      </w:pPr>
      <w:r>
        <w:t>The connection density requirement according to [2] is 500 Devices/km</w:t>
      </w:r>
      <w:r w:rsidRPr="00746455">
        <w:rPr>
          <w:vertAlign w:val="superscript"/>
        </w:rPr>
        <w:t>2</w:t>
      </w:r>
      <w:r>
        <w:rPr>
          <w:vertAlign w:val="superscript"/>
        </w:rPr>
        <w:t xml:space="preserve"> </w:t>
      </w:r>
      <w:r>
        <w:t>and 99</w:t>
      </w:r>
      <w:r w:rsidRPr="004D1751">
        <w:rPr>
          <w:vertAlign w:val="superscript"/>
        </w:rPr>
        <w:t>th</w:t>
      </w:r>
      <w:r>
        <w:t xml:space="preserve"> percentile delay requirement is less than 10s. We see that both the requirements are met for the case of </w:t>
      </w:r>
      <w:proofErr w:type="spellStart"/>
      <w:r>
        <w:t>mMTC</w:t>
      </w:r>
      <w:proofErr w:type="spellEnd"/>
      <w:r>
        <w:t xml:space="preserve"> NB-IoT over NTN.</w:t>
      </w:r>
    </w:p>
    <w:p w14:paraId="6028745B" w14:textId="6D9D2E02" w:rsidR="002A020F" w:rsidRPr="00990A4E" w:rsidRDefault="002A020F" w:rsidP="00990A4E">
      <w:pPr>
        <w:rPr>
          <w:b/>
          <w:bCs/>
        </w:rPr>
      </w:pPr>
      <w:r w:rsidRPr="000A716F">
        <w:rPr>
          <w:b/>
          <w:bCs/>
          <w:u w:val="single"/>
        </w:rPr>
        <w:t>Proposal</w:t>
      </w:r>
      <w:r w:rsidR="00D41937">
        <w:rPr>
          <w:b/>
          <w:bCs/>
          <w:u w:val="single"/>
        </w:rPr>
        <w:t xml:space="preserve"> 1</w:t>
      </w:r>
      <w:r w:rsidRPr="000A716F">
        <w:rPr>
          <w:b/>
          <w:bCs/>
          <w:u w:val="single"/>
        </w:rPr>
        <w:t>:</w:t>
      </w:r>
      <w:r>
        <w:rPr>
          <w:b/>
          <w:bCs/>
          <w:u w:val="single"/>
        </w:rPr>
        <w:t xml:space="preserve"> </w:t>
      </w:r>
      <w:r>
        <w:rPr>
          <w:b/>
          <w:bCs/>
        </w:rPr>
        <w:t xml:space="preserve">Capture the evaluation assumptions in Table </w:t>
      </w:r>
      <w:r w:rsidR="00990A4E">
        <w:rPr>
          <w:b/>
          <w:bCs/>
        </w:rPr>
        <w:t>1</w:t>
      </w:r>
      <w:r>
        <w:rPr>
          <w:b/>
          <w:bCs/>
        </w:rPr>
        <w:t xml:space="preserve"> and evaluation results in Table </w:t>
      </w:r>
      <w:r w:rsidR="00990A4E">
        <w:rPr>
          <w:b/>
          <w:bCs/>
        </w:rPr>
        <w:t>2</w:t>
      </w:r>
      <w:r>
        <w:rPr>
          <w:b/>
          <w:bCs/>
        </w:rPr>
        <w:t xml:space="preserve"> in TR 37.911.</w:t>
      </w:r>
    </w:p>
    <w:p w14:paraId="25BD9251" w14:textId="7D2BADAF" w:rsidR="006506E5" w:rsidRDefault="00162AB2" w:rsidP="00D260C3">
      <w:pPr>
        <w:pStyle w:val="Heading1"/>
        <w:ind w:left="0" w:firstLine="0"/>
        <w:jc w:val="both"/>
      </w:pPr>
      <w:r>
        <w:t xml:space="preserve">2. </w:t>
      </w:r>
      <w:r>
        <w:tab/>
      </w:r>
      <w:proofErr w:type="spellStart"/>
      <w:r w:rsidR="006506E5">
        <w:t>mMTC</w:t>
      </w:r>
      <w:proofErr w:type="spellEnd"/>
      <w:r w:rsidR="006506E5">
        <w:t xml:space="preserve">-s: Connection density for </w:t>
      </w:r>
      <w:proofErr w:type="spellStart"/>
      <w:r w:rsidR="006506E5">
        <w:t>eMTC</w:t>
      </w:r>
      <w:proofErr w:type="spellEnd"/>
      <w:r w:rsidR="006506E5">
        <w:t xml:space="preserve"> NTN</w:t>
      </w:r>
    </w:p>
    <w:p w14:paraId="704CA0FC" w14:textId="3D19CB66" w:rsidR="009C3164" w:rsidRPr="00031D80" w:rsidRDefault="00031D80" w:rsidP="00031D80">
      <w:pPr>
        <w:pStyle w:val="Heading2"/>
        <w:numPr>
          <w:ilvl w:val="1"/>
          <w:numId w:val="31"/>
        </w:numPr>
        <w:rPr>
          <w:rFonts w:ascii="Arial" w:hAnsi="Arial" w:cs="Arial"/>
          <w:color w:val="000000" w:themeColor="text1"/>
          <w:sz w:val="24"/>
          <w:szCs w:val="24"/>
        </w:rPr>
      </w:pPr>
      <w:r w:rsidRPr="00031D80">
        <w:rPr>
          <w:rFonts w:ascii="Arial" w:hAnsi="Arial" w:cs="Arial"/>
          <w:color w:val="000000" w:themeColor="text1"/>
          <w:sz w:val="24"/>
          <w:szCs w:val="24"/>
        </w:rPr>
        <w:t xml:space="preserve">     </w:t>
      </w:r>
      <w:r w:rsidR="009C3164" w:rsidRPr="00031D80">
        <w:rPr>
          <w:rFonts w:ascii="Arial" w:hAnsi="Arial" w:cs="Arial"/>
          <w:color w:val="000000" w:themeColor="text1"/>
          <w:sz w:val="24"/>
          <w:szCs w:val="24"/>
        </w:rPr>
        <w:t>Evaluation assumptions</w:t>
      </w:r>
    </w:p>
    <w:p w14:paraId="207D750A" w14:textId="015668D6" w:rsidR="009C3164" w:rsidRDefault="009C3164" w:rsidP="009C3164">
      <w:r>
        <w:t xml:space="preserve">For connection density evaluations, we follow the procedure mentioned in [1] for only full buffer scenario. We obtain the CDF of </w:t>
      </w:r>
      <w:r w:rsidR="00AD1088">
        <w:t xml:space="preserve">pre-processing SINR for UL transmissions </w:t>
      </w:r>
      <w:r>
        <w:t xml:space="preserve">from the SLS with FRF=3 only. </w:t>
      </w:r>
    </w:p>
    <w:p w14:paraId="55D0CDC0" w14:textId="62FF9732" w:rsidR="009C3164" w:rsidRDefault="009C3164" w:rsidP="009C3164">
      <w:r>
        <w:t xml:space="preserve">The LLS parameters have been provided in the </w:t>
      </w:r>
      <w:r>
        <w:fldChar w:fldCharType="begin"/>
      </w:r>
      <w:r>
        <w:instrText xml:space="preserve"> REF _Ref142315452 \h </w:instrText>
      </w:r>
      <w:r>
        <w:fldChar w:fldCharType="separate"/>
      </w:r>
      <w:r>
        <w:rPr>
          <w:b/>
          <w:bCs/>
        </w:rPr>
        <w:t>Table</w:t>
      </w:r>
      <w:r w:rsidRPr="002D3F58">
        <w:rPr>
          <w:b/>
          <w:bCs/>
        </w:rPr>
        <w:t xml:space="preserve"> </w:t>
      </w:r>
      <w:r>
        <w:rPr>
          <w:b/>
          <w:bCs/>
          <w:noProof/>
        </w:rPr>
        <w:t>3</w:t>
      </w:r>
      <w:r>
        <w:fldChar w:fldCharType="end"/>
      </w:r>
      <w:r>
        <w:t xml:space="preserve"> below.</w:t>
      </w:r>
    </w:p>
    <w:p w14:paraId="307237F9" w14:textId="4231E2EC" w:rsidR="00BF7978" w:rsidRDefault="00BF7978" w:rsidP="00BF7978">
      <w:pPr>
        <w:pStyle w:val="Caption"/>
        <w:keepNext/>
        <w:jc w:val="center"/>
      </w:pPr>
      <w:r>
        <w:t xml:space="preserve">Table 3: LLS parameters for </w:t>
      </w:r>
      <w:proofErr w:type="spellStart"/>
      <w:r>
        <w:t>eMTC</w:t>
      </w:r>
      <w:proofErr w:type="spellEnd"/>
      <w:r>
        <w:t xml:space="preserve"> NTN </w:t>
      </w:r>
      <w:proofErr w:type="spellStart"/>
      <w:r>
        <w:t>m</w:t>
      </w:r>
      <w:r w:rsidR="00227079">
        <w:t>M</w:t>
      </w:r>
      <w:r>
        <w:t>TC</w:t>
      </w:r>
      <w:proofErr w:type="spellEnd"/>
      <w:r>
        <w:t xml:space="preserve"> evaluations</w:t>
      </w:r>
    </w:p>
    <w:tbl>
      <w:tblPr>
        <w:tblStyle w:val="TableGrid"/>
        <w:tblpPr w:leftFromText="180" w:rightFromText="180" w:vertAnchor="text" w:horzAnchor="margin" w:tblpXSpec="center" w:tblpY="124"/>
        <w:tblW w:w="0" w:type="auto"/>
        <w:tblLook w:val="04A0" w:firstRow="1" w:lastRow="0" w:firstColumn="1" w:lastColumn="0" w:noHBand="0" w:noVBand="1"/>
      </w:tblPr>
      <w:tblGrid>
        <w:gridCol w:w="2921"/>
        <w:gridCol w:w="4938"/>
      </w:tblGrid>
      <w:tr w:rsidR="00460863" w:rsidRPr="006717E5" w14:paraId="11B2E4D1" w14:textId="77777777" w:rsidTr="00E37F2D">
        <w:trPr>
          <w:trHeight w:val="240"/>
        </w:trPr>
        <w:tc>
          <w:tcPr>
            <w:tcW w:w="0" w:type="auto"/>
          </w:tcPr>
          <w:p w14:paraId="72416FC3" w14:textId="77777777" w:rsidR="00460863" w:rsidRPr="00E37F2D" w:rsidRDefault="00460863" w:rsidP="00460863">
            <w:pPr>
              <w:spacing w:after="0"/>
              <w:jc w:val="center"/>
              <w:rPr>
                <w:color w:val="000000"/>
              </w:rPr>
            </w:pPr>
            <w:r w:rsidRPr="00E37F2D">
              <w:rPr>
                <w:color w:val="000000"/>
              </w:rPr>
              <w:t>Physical channel</w:t>
            </w:r>
          </w:p>
        </w:tc>
        <w:tc>
          <w:tcPr>
            <w:tcW w:w="0" w:type="auto"/>
          </w:tcPr>
          <w:p w14:paraId="53698227" w14:textId="77777777" w:rsidR="00460863" w:rsidRPr="00E37F2D" w:rsidRDefault="00460863" w:rsidP="00460863">
            <w:pPr>
              <w:spacing w:after="0"/>
            </w:pPr>
            <w:r w:rsidRPr="00E37F2D">
              <w:t>PUSCH</w:t>
            </w:r>
          </w:p>
        </w:tc>
      </w:tr>
      <w:tr w:rsidR="00460863" w:rsidRPr="006717E5" w14:paraId="5815542C" w14:textId="77777777" w:rsidTr="00E37F2D">
        <w:trPr>
          <w:trHeight w:val="456"/>
        </w:trPr>
        <w:tc>
          <w:tcPr>
            <w:tcW w:w="0" w:type="auto"/>
          </w:tcPr>
          <w:p w14:paraId="1700E6D1" w14:textId="77777777" w:rsidR="00460863" w:rsidRPr="00E37F2D" w:rsidRDefault="00460863" w:rsidP="00460863">
            <w:pPr>
              <w:spacing w:after="0"/>
              <w:jc w:val="center"/>
              <w:rPr>
                <w:color w:val="000000"/>
              </w:rPr>
            </w:pPr>
            <w:r w:rsidRPr="00E37F2D">
              <w:rPr>
                <w:color w:val="000000"/>
              </w:rPr>
              <w:t>Simulation bandwidth</w:t>
            </w:r>
          </w:p>
        </w:tc>
        <w:tc>
          <w:tcPr>
            <w:tcW w:w="0" w:type="auto"/>
          </w:tcPr>
          <w:p w14:paraId="18A39EF1" w14:textId="77777777" w:rsidR="00460863" w:rsidRPr="00E37F2D" w:rsidRDefault="00460863" w:rsidP="00460863">
            <w:pPr>
              <w:spacing w:after="0"/>
            </w:pPr>
            <w:r w:rsidRPr="00E37F2D">
              <w:t>1 PRB</w:t>
            </w:r>
          </w:p>
        </w:tc>
      </w:tr>
      <w:tr w:rsidR="00460863" w:rsidRPr="006717E5" w14:paraId="534FA59D" w14:textId="77777777" w:rsidTr="00E37F2D">
        <w:trPr>
          <w:trHeight w:val="353"/>
        </w:trPr>
        <w:tc>
          <w:tcPr>
            <w:tcW w:w="0" w:type="auto"/>
          </w:tcPr>
          <w:p w14:paraId="454B06E8" w14:textId="77777777" w:rsidR="00460863" w:rsidRPr="00E37F2D" w:rsidRDefault="00460863" w:rsidP="00460863">
            <w:pPr>
              <w:spacing w:after="0"/>
              <w:jc w:val="center"/>
              <w:rPr>
                <w:color w:val="000000"/>
              </w:rPr>
            </w:pPr>
            <w:r w:rsidRPr="00E37F2D">
              <w:rPr>
                <w:color w:val="000000"/>
              </w:rPr>
              <w:t>SCS</w:t>
            </w:r>
          </w:p>
        </w:tc>
        <w:tc>
          <w:tcPr>
            <w:tcW w:w="0" w:type="auto"/>
          </w:tcPr>
          <w:p w14:paraId="6A54D3D6" w14:textId="77777777" w:rsidR="00460863" w:rsidRPr="00E37F2D" w:rsidRDefault="00460863" w:rsidP="00460863">
            <w:pPr>
              <w:spacing w:after="0"/>
            </w:pPr>
            <w:r w:rsidRPr="00E37F2D">
              <w:t>15kHz</w:t>
            </w:r>
          </w:p>
        </w:tc>
      </w:tr>
      <w:tr w:rsidR="00460863" w:rsidRPr="006717E5" w14:paraId="33C61404" w14:textId="77777777" w:rsidTr="00E37F2D">
        <w:trPr>
          <w:trHeight w:val="335"/>
        </w:trPr>
        <w:tc>
          <w:tcPr>
            <w:tcW w:w="0" w:type="auto"/>
          </w:tcPr>
          <w:p w14:paraId="31914EF4" w14:textId="77777777" w:rsidR="00460863" w:rsidRPr="00E37F2D" w:rsidRDefault="00460863" w:rsidP="00460863">
            <w:pPr>
              <w:spacing w:after="0"/>
              <w:jc w:val="center"/>
              <w:rPr>
                <w:color w:val="000000"/>
              </w:rPr>
            </w:pPr>
            <w:r w:rsidRPr="00E37F2D">
              <w:rPr>
                <w:color w:val="000000"/>
              </w:rPr>
              <w:t>Number of users in simulation</w:t>
            </w:r>
          </w:p>
        </w:tc>
        <w:tc>
          <w:tcPr>
            <w:tcW w:w="0" w:type="auto"/>
          </w:tcPr>
          <w:p w14:paraId="2E8EB518" w14:textId="77777777" w:rsidR="00460863" w:rsidRPr="00E37F2D" w:rsidRDefault="00460863" w:rsidP="00460863">
            <w:pPr>
              <w:spacing w:after="0"/>
            </w:pPr>
            <w:r w:rsidRPr="00E37F2D">
              <w:t>1</w:t>
            </w:r>
          </w:p>
        </w:tc>
      </w:tr>
      <w:tr w:rsidR="00460863" w:rsidRPr="006717E5" w14:paraId="77B11006" w14:textId="77777777" w:rsidTr="00E37F2D">
        <w:trPr>
          <w:trHeight w:val="317"/>
        </w:trPr>
        <w:tc>
          <w:tcPr>
            <w:tcW w:w="0" w:type="auto"/>
          </w:tcPr>
          <w:p w14:paraId="50FA9D11" w14:textId="77777777" w:rsidR="00460863" w:rsidRPr="00E37F2D" w:rsidRDefault="00460863" w:rsidP="00460863">
            <w:pPr>
              <w:spacing w:after="0"/>
              <w:jc w:val="center"/>
              <w:rPr>
                <w:color w:val="000000"/>
              </w:rPr>
            </w:pPr>
            <w:r w:rsidRPr="00E37F2D">
              <w:rPr>
                <w:color w:val="000000"/>
              </w:rPr>
              <w:t>Link-level Channel model</w:t>
            </w:r>
          </w:p>
        </w:tc>
        <w:tc>
          <w:tcPr>
            <w:tcW w:w="0" w:type="auto"/>
          </w:tcPr>
          <w:p w14:paraId="3968772F" w14:textId="77777777" w:rsidR="00460863" w:rsidRPr="00E37F2D" w:rsidRDefault="00460863" w:rsidP="00460863">
            <w:pPr>
              <w:spacing w:after="0"/>
              <w:rPr>
                <w:b/>
                <w:bCs/>
              </w:rPr>
            </w:pPr>
            <w:r w:rsidRPr="00E37F2D">
              <w:t xml:space="preserve">NTN TDL-C Rural </w:t>
            </w:r>
          </w:p>
        </w:tc>
      </w:tr>
      <w:tr w:rsidR="00460863" w:rsidRPr="006717E5" w14:paraId="1842FFEE" w14:textId="77777777" w:rsidTr="00E37F2D">
        <w:trPr>
          <w:trHeight w:val="456"/>
        </w:trPr>
        <w:tc>
          <w:tcPr>
            <w:tcW w:w="0" w:type="auto"/>
          </w:tcPr>
          <w:p w14:paraId="5EC0C118" w14:textId="77777777" w:rsidR="00460863" w:rsidRPr="00E37F2D" w:rsidRDefault="00460863" w:rsidP="00460863">
            <w:pPr>
              <w:spacing w:after="0"/>
            </w:pPr>
            <w:r w:rsidRPr="00E37F2D">
              <w:t>Antenna configuration at Satellite</w:t>
            </w:r>
          </w:p>
        </w:tc>
        <w:tc>
          <w:tcPr>
            <w:tcW w:w="0" w:type="auto"/>
          </w:tcPr>
          <w:p w14:paraId="23BCACEF" w14:textId="77777777" w:rsidR="00460863" w:rsidRPr="00E37F2D" w:rsidRDefault="00460863" w:rsidP="00460863">
            <w:pPr>
              <w:spacing w:after="0"/>
            </w:pPr>
            <w:r w:rsidRPr="00E37F2D">
              <w:t>1Rx</w:t>
            </w:r>
          </w:p>
        </w:tc>
      </w:tr>
      <w:tr w:rsidR="00460863" w:rsidRPr="006717E5" w14:paraId="72B1D416" w14:textId="77777777" w:rsidTr="00E37F2D">
        <w:trPr>
          <w:trHeight w:val="272"/>
        </w:trPr>
        <w:tc>
          <w:tcPr>
            <w:tcW w:w="0" w:type="auto"/>
          </w:tcPr>
          <w:p w14:paraId="5D60FC4A" w14:textId="77777777" w:rsidR="00460863" w:rsidRPr="00E37F2D" w:rsidRDefault="00460863" w:rsidP="00460863">
            <w:pPr>
              <w:spacing w:after="0"/>
            </w:pPr>
            <w:r w:rsidRPr="00E37F2D">
              <w:t>Antenna configuration at UE</w:t>
            </w:r>
          </w:p>
        </w:tc>
        <w:tc>
          <w:tcPr>
            <w:tcW w:w="0" w:type="auto"/>
          </w:tcPr>
          <w:p w14:paraId="6CBB90E0" w14:textId="77777777" w:rsidR="00460863" w:rsidRPr="00E37F2D" w:rsidRDefault="00460863" w:rsidP="00460863">
            <w:pPr>
              <w:spacing w:after="0"/>
            </w:pPr>
            <w:r w:rsidRPr="00E37F2D">
              <w:t>1Tx</w:t>
            </w:r>
          </w:p>
        </w:tc>
      </w:tr>
      <w:tr w:rsidR="00460863" w:rsidRPr="006717E5" w14:paraId="057F28C2" w14:textId="77777777" w:rsidTr="00E37F2D">
        <w:trPr>
          <w:trHeight w:val="228"/>
        </w:trPr>
        <w:tc>
          <w:tcPr>
            <w:tcW w:w="0" w:type="auto"/>
          </w:tcPr>
          <w:p w14:paraId="2B2253CB" w14:textId="77777777" w:rsidR="00460863" w:rsidRPr="00E37F2D" w:rsidRDefault="00460863" w:rsidP="00460863">
            <w:pPr>
              <w:spacing w:after="0"/>
              <w:jc w:val="center"/>
              <w:rPr>
                <w:color w:val="000000"/>
              </w:rPr>
            </w:pPr>
            <w:r w:rsidRPr="00E37F2D">
              <w:rPr>
                <w:color w:val="000000"/>
              </w:rPr>
              <w:t>Transmission mode</w:t>
            </w:r>
          </w:p>
        </w:tc>
        <w:tc>
          <w:tcPr>
            <w:tcW w:w="0" w:type="auto"/>
          </w:tcPr>
          <w:p w14:paraId="5EF559B4" w14:textId="77777777" w:rsidR="00460863" w:rsidRPr="00E37F2D" w:rsidRDefault="00460863" w:rsidP="00460863">
            <w:pPr>
              <w:spacing w:after="0"/>
            </w:pPr>
            <w:r w:rsidRPr="00E37F2D">
              <w:t>SISO</w:t>
            </w:r>
          </w:p>
        </w:tc>
      </w:tr>
      <w:tr w:rsidR="00460863" w:rsidRPr="006717E5" w14:paraId="4CCE4E2C" w14:textId="77777777" w:rsidTr="00E37F2D">
        <w:trPr>
          <w:trHeight w:val="228"/>
        </w:trPr>
        <w:tc>
          <w:tcPr>
            <w:tcW w:w="0" w:type="auto"/>
          </w:tcPr>
          <w:p w14:paraId="7A4B5032" w14:textId="77777777" w:rsidR="00460863" w:rsidRPr="00E37F2D" w:rsidRDefault="00460863" w:rsidP="00460863">
            <w:pPr>
              <w:spacing w:after="0"/>
              <w:jc w:val="center"/>
              <w:rPr>
                <w:color w:val="000000"/>
              </w:rPr>
            </w:pPr>
            <w:r w:rsidRPr="00E37F2D">
              <w:rPr>
                <w:color w:val="000000"/>
              </w:rPr>
              <w:t>Transmission rank</w:t>
            </w:r>
          </w:p>
        </w:tc>
        <w:tc>
          <w:tcPr>
            <w:tcW w:w="0" w:type="auto"/>
          </w:tcPr>
          <w:p w14:paraId="3650976F" w14:textId="77777777" w:rsidR="00460863" w:rsidRPr="00E37F2D" w:rsidRDefault="00460863" w:rsidP="00460863">
            <w:pPr>
              <w:spacing w:after="0"/>
            </w:pPr>
            <w:r w:rsidRPr="00E37F2D">
              <w:t>1</w:t>
            </w:r>
          </w:p>
        </w:tc>
      </w:tr>
      <w:tr w:rsidR="00460863" w:rsidRPr="006717E5" w14:paraId="4E262717" w14:textId="77777777" w:rsidTr="00E37F2D">
        <w:trPr>
          <w:trHeight w:val="227"/>
        </w:trPr>
        <w:tc>
          <w:tcPr>
            <w:tcW w:w="0" w:type="auto"/>
          </w:tcPr>
          <w:p w14:paraId="2199C773" w14:textId="77777777" w:rsidR="00460863" w:rsidRPr="00E37F2D" w:rsidRDefault="00460863" w:rsidP="00460863">
            <w:pPr>
              <w:spacing w:after="0"/>
              <w:jc w:val="center"/>
              <w:rPr>
                <w:color w:val="000000"/>
              </w:rPr>
            </w:pPr>
            <w:r w:rsidRPr="00E37F2D">
              <w:rPr>
                <w:color w:val="000000"/>
              </w:rPr>
              <w:t>TBS</w:t>
            </w:r>
          </w:p>
        </w:tc>
        <w:tc>
          <w:tcPr>
            <w:tcW w:w="0" w:type="auto"/>
          </w:tcPr>
          <w:p w14:paraId="23855BF9" w14:textId="77777777" w:rsidR="00460863" w:rsidRPr="00E37F2D" w:rsidRDefault="00460863" w:rsidP="00460863">
            <w:pPr>
              <w:spacing w:after="0"/>
            </w:pPr>
            <w:r w:rsidRPr="00E37F2D">
              <w:t>256</w:t>
            </w:r>
          </w:p>
        </w:tc>
      </w:tr>
      <w:tr w:rsidR="00460863" w:rsidRPr="006717E5" w14:paraId="61E398CF" w14:textId="77777777" w:rsidTr="00E37F2D">
        <w:trPr>
          <w:trHeight w:val="228"/>
        </w:trPr>
        <w:tc>
          <w:tcPr>
            <w:tcW w:w="0" w:type="auto"/>
          </w:tcPr>
          <w:p w14:paraId="28B669B6" w14:textId="77777777" w:rsidR="00460863" w:rsidRPr="00E37F2D" w:rsidRDefault="00460863" w:rsidP="00460863">
            <w:pPr>
              <w:spacing w:after="0"/>
              <w:jc w:val="center"/>
              <w:rPr>
                <w:color w:val="000000"/>
              </w:rPr>
            </w:pPr>
            <w:r w:rsidRPr="00E37F2D">
              <w:rPr>
                <w:color w:val="000000"/>
              </w:rPr>
              <w:t>Modulation order</w:t>
            </w:r>
          </w:p>
        </w:tc>
        <w:tc>
          <w:tcPr>
            <w:tcW w:w="0" w:type="auto"/>
          </w:tcPr>
          <w:p w14:paraId="7902221D" w14:textId="77777777" w:rsidR="00460863" w:rsidRPr="00E37F2D" w:rsidRDefault="00460863" w:rsidP="00460863">
            <w:pPr>
              <w:spacing w:after="0"/>
            </w:pPr>
            <w:r w:rsidRPr="00E37F2D">
              <w:t>16 QAM for 1 Repetition/ QPSK for other # of Repetitions</w:t>
            </w:r>
          </w:p>
        </w:tc>
      </w:tr>
      <w:tr w:rsidR="00460863" w:rsidRPr="006717E5" w14:paraId="4A2C6506" w14:textId="77777777" w:rsidTr="00E37F2D">
        <w:trPr>
          <w:trHeight w:val="228"/>
        </w:trPr>
        <w:tc>
          <w:tcPr>
            <w:tcW w:w="0" w:type="auto"/>
          </w:tcPr>
          <w:p w14:paraId="736A3B27" w14:textId="77777777" w:rsidR="00460863" w:rsidRPr="00E37F2D" w:rsidRDefault="00460863" w:rsidP="00460863">
            <w:pPr>
              <w:spacing w:after="0"/>
              <w:jc w:val="center"/>
              <w:rPr>
                <w:color w:val="000000"/>
              </w:rPr>
            </w:pPr>
            <w:r w:rsidRPr="00E37F2D">
              <w:rPr>
                <w:color w:val="000000"/>
              </w:rPr>
              <w:t>Number of repetitions</w:t>
            </w:r>
          </w:p>
        </w:tc>
        <w:tc>
          <w:tcPr>
            <w:tcW w:w="0" w:type="auto"/>
          </w:tcPr>
          <w:p w14:paraId="4D6C2DF8" w14:textId="77777777" w:rsidR="00460863" w:rsidRPr="00E37F2D" w:rsidRDefault="00460863" w:rsidP="00460863">
            <w:pPr>
              <w:spacing w:after="0"/>
            </w:pPr>
            <w:r w:rsidRPr="00E37F2D">
              <w:t>[1,2,4,8,16]</w:t>
            </w:r>
          </w:p>
        </w:tc>
      </w:tr>
      <w:tr w:rsidR="00460863" w:rsidRPr="006717E5" w14:paraId="22D49A2B" w14:textId="77777777" w:rsidTr="00E37F2D">
        <w:trPr>
          <w:trHeight w:val="240"/>
        </w:trPr>
        <w:tc>
          <w:tcPr>
            <w:tcW w:w="0" w:type="auto"/>
          </w:tcPr>
          <w:p w14:paraId="242C8088" w14:textId="77777777" w:rsidR="00460863" w:rsidRPr="00E37F2D" w:rsidRDefault="00460863" w:rsidP="00460863">
            <w:pPr>
              <w:spacing w:after="0"/>
              <w:jc w:val="center"/>
              <w:rPr>
                <w:color w:val="000000"/>
              </w:rPr>
            </w:pPr>
            <w:r w:rsidRPr="00E37F2D">
              <w:rPr>
                <w:color w:val="000000"/>
              </w:rPr>
              <w:t>Channel estimation</w:t>
            </w:r>
          </w:p>
        </w:tc>
        <w:tc>
          <w:tcPr>
            <w:tcW w:w="0" w:type="auto"/>
          </w:tcPr>
          <w:p w14:paraId="5A4BA3B7" w14:textId="77777777" w:rsidR="00460863" w:rsidRPr="00E37F2D" w:rsidRDefault="00460863" w:rsidP="00460863">
            <w:pPr>
              <w:spacing w:after="0"/>
            </w:pPr>
            <w:r w:rsidRPr="00E37F2D">
              <w:t>MMSE</w:t>
            </w:r>
          </w:p>
        </w:tc>
      </w:tr>
      <w:tr w:rsidR="00460863" w:rsidRPr="006717E5" w14:paraId="1E965C45" w14:textId="77777777" w:rsidTr="00E37F2D">
        <w:trPr>
          <w:trHeight w:val="54"/>
        </w:trPr>
        <w:tc>
          <w:tcPr>
            <w:tcW w:w="0" w:type="auto"/>
          </w:tcPr>
          <w:p w14:paraId="512B32AB" w14:textId="77777777" w:rsidR="00460863" w:rsidRPr="00E37F2D" w:rsidRDefault="00460863" w:rsidP="00460863">
            <w:pPr>
              <w:spacing w:after="0"/>
              <w:jc w:val="center"/>
              <w:rPr>
                <w:color w:val="000000"/>
              </w:rPr>
            </w:pPr>
            <w:r w:rsidRPr="00E37F2D">
              <w:rPr>
                <w:color w:val="000000"/>
              </w:rPr>
              <w:t>Channel coding scheme</w:t>
            </w:r>
          </w:p>
        </w:tc>
        <w:tc>
          <w:tcPr>
            <w:tcW w:w="0" w:type="auto"/>
          </w:tcPr>
          <w:p w14:paraId="0143BC2B" w14:textId="77777777" w:rsidR="00460863" w:rsidRPr="00E37F2D" w:rsidRDefault="00460863" w:rsidP="00460863">
            <w:pPr>
              <w:spacing w:after="0"/>
            </w:pPr>
            <w:r w:rsidRPr="00E37F2D">
              <w:t>Turbo code</w:t>
            </w:r>
          </w:p>
        </w:tc>
      </w:tr>
      <w:tr w:rsidR="00460863" w:rsidRPr="006717E5" w14:paraId="47EE1CDE" w14:textId="77777777" w:rsidTr="00E37F2D">
        <w:trPr>
          <w:trHeight w:val="54"/>
        </w:trPr>
        <w:tc>
          <w:tcPr>
            <w:tcW w:w="0" w:type="auto"/>
          </w:tcPr>
          <w:p w14:paraId="095E81B6" w14:textId="77777777" w:rsidR="00460863" w:rsidRPr="00E37F2D" w:rsidRDefault="00460863" w:rsidP="00460863">
            <w:pPr>
              <w:spacing w:after="0"/>
              <w:jc w:val="center"/>
              <w:rPr>
                <w:color w:val="000000"/>
              </w:rPr>
            </w:pPr>
            <w:r w:rsidRPr="00E37F2D">
              <w:rPr>
                <w:color w:val="000000"/>
              </w:rPr>
              <w:t>Doppler spread</w:t>
            </w:r>
          </w:p>
        </w:tc>
        <w:tc>
          <w:tcPr>
            <w:tcW w:w="0" w:type="auto"/>
          </w:tcPr>
          <w:p w14:paraId="09A2DC67" w14:textId="77777777" w:rsidR="00460863" w:rsidRPr="00E37F2D" w:rsidRDefault="00460863" w:rsidP="00460863">
            <w:pPr>
              <w:spacing w:after="0"/>
            </w:pPr>
            <w:r w:rsidRPr="00E37F2D">
              <w:t>5 Hz</w:t>
            </w:r>
          </w:p>
        </w:tc>
      </w:tr>
      <w:tr w:rsidR="00460863" w:rsidRPr="006717E5" w14:paraId="634F4BD2" w14:textId="77777777" w:rsidTr="00E37F2D">
        <w:trPr>
          <w:trHeight w:val="54"/>
        </w:trPr>
        <w:tc>
          <w:tcPr>
            <w:tcW w:w="0" w:type="auto"/>
          </w:tcPr>
          <w:p w14:paraId="14D650BF" w14:textId="77777777" w:rsidR="00460863" w:rsidRPr="00E37F2D" w:rsidRDefault="00460863" w:rsidP="00460863">
            <w:pPr>
              <w:spacing w:after="0"/>
              <w:jc w:val="center"/>
              <w:rPr>
                <w:color w:val="000000"/>
              </w:rPr>
            </w:pPr>
            <w:r w:rsidRPr="00E37F2D">
              <w:rPr>
                <w:color w:val="000000"/>
              </w:rPr>
              <w:t>UL DMRS config</w:t>
            </w:r>
          </w:p>
        </w:tc>
        <w:tc>
          <w:tcPr>
            <w:tcW w:w="0" w:type="auto"/>
          </w:tcPr>
          <w:p w14:paraId="7CE47451" w14:textId="77777777" w:rsidR="00460863" w:rsidRPr="00E37F2D" w:rsidRDefault="00460863" w:rsidP="00460863">
            <w:pPr>
              <w:spacing w:after="0"/>
            </w:pPr>
            <w:r w:rsidRPr="00E37F2D">
              <w:t>2 DMRS every 1ms</w:t>
            </w:r>
          </w:p>
        </w:tc>
      </w:tr>
    </w:tbl>
    <w:p w14:paraId="6B11D24C" w14:textId="77777777" w:rsidR="006506E5" w:rsidRDefault="006506E5" w:rsidP="00B734B4">
      <w:pPr>
        <w:rPr>
          <w:rFonts w:ascii="Arial" w:eastAsia="SimSun" w:hAnsi="Arial"/>
          <w:sz w:val="36"/>
        </w:rPr>
      </w:pPr>
    </w:p>
    <w:p w14:paraId="11FA2021" w14:textId="0541B4A6" w:rsidR="00A8730D" w:rsidRPr="00005146" w:rsidRDefault="00A8730D" w:rsidP="00460863">
      <w:pPr>
        <w:pStyle w:val="Heading2"/>
        <w:numPr>
          <w:ilvl w:val="1"/>
          <w:numId w:val="31"/>
        </w:numPr>
        <w:rPr>
          <w:rFonts w:ascii="Arial" w:hAnsi="Arial" w:cs="Arial"/>
          <w:color w:val="000000" w:themeColor="text1"/>
        </w:rPr>
      </w:pPr>
      <w:r w:rsidRPr="00005146">
        <w:rPr>
          <w:rFonts w:ascii="Arial" w:hAnsi="Arial" w:cs="Arial"/>
          <w:color w:val="000000" w:themeColor="text1"/>
        </w:rPr>
        <w:t>Evaluation results</w:t>
      </w:r>
    </w:p>
    <w:p w14:paraId="3019A7BA" w14:textId="77777777" w:rsidR="00F36C3B" w:rsidRDefault="00F36C3B" w:rsidP="00A8730D"/>
    <w:p w14:paraId="43AF4B86" w14:textId="0E70E2D4" w:rsidR="00A8730D" w:rsidRDefault="00A8730D" w:rsidP="00A8730D">
      <w:r>
        <w:t xml:space="preserve">The CDF of </w:t>
      </w:r>
      <w:r w:rsidR="009D284D">
        <w:t xml:space="preserve">pre-processing SINR for UL transmissions </w:t>
      </w:r>
      <w:r>
        <w:t xml:space="preserve">with full buffer assumption for </w:t>
      </w:r>
      <w:proofErr w:type="spellStart"/>
      <w:r>
        <w:t>eMTC</w:t>
      </w:r>
      <w:proofErr w:type="spellEnd"/>
      <w:r>
        <w:t xml:space="preserve"> and FRF = 3 is shown in </w:t>
      </w:r>
      <w:r w:rsidRPr="00830BD1">
        <w:rPr>
          <w:b/>
          <w:bCs/>
        </w:rPr>
        <w:t xml:space="preserve">Fig. </w:t>
      </w:r>
      <w:r>
        <w:rPr>
          <w:b/>
          <w:bCs/>
        </w:rPr>
        <w:t>3</w:t>
      </w:r>
      <w:r w:rsidRPr="00830BD1">
        <w:rPr>
          <w:b/>
          <w:bCs/>
        </w:rPr>
        <w:t>.</w:t>
      </w:r>
    </w:p>
    <w:p w14:paraId="36F13174" w14:textId="77777777" w:rsidR="00A8730D" w:rsidRDefault="00A8730D" w:rsidP="00A8730D">
      <w:pPr>
        <w:keepNext/>
        <w:jc w:val="center"/>
      </w:pPr>
      <w:r>
        <w:rPr>
          <w:noProof/>
        </w:rPr>
        <w:lastRenderedPageBreak/>
        <w:drawing>
          <wp:inline distT="0" distB="0" distL="0" distR="0" wp14:anchorId="6DADFD54" wp14:editId="60C988E0">
            <wp:extent cx="3362325" cy="2497420"/>
            <wp:effectExtent l="0" t="0" r="0" b="0"/>
            <wp:docPr id="8" name="Picture 8"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graph of a function&#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80832" cy="2511166"/>
                    </a:xfrm>
                    <a:prstGeom prst="rect">
                      <a:avLst/>
                    </a:prstGeom>
                    <a:noFill/>
                    <a:ln>
                      <a:noFill/>
                    </a:ln>
                  </pic:spPr>
                </pic:pic>
              </a:graphicData>
            </a:graphic>
          </wp:inline>
        </w:drawing>
      </w:r>
    </w:p>
    <w:p w14:paraId="5E030229" w14:textId="2F45C72A" w:rsidR="00A8730D" w:rsidRPr="008E7668" w:rsidRDefault="00A8730D" w:rsidP="00A8730D">
      <w:pPr>
        <w:pStyle w:val="Caption"/>
        <w:jc w:val="center"/>
        <w:rPr>
          <w:b w:val="0"/>
          <w:bCs w:val="0"/>
        </w:rPr>
      </w:pPr>
      <w:r w:rsidRPr="00C73116">
        <w:t xml:space="preserve">Figure </w:t>
      </w:r>
      <w:r>
        <w:t>3</w:t>
      </w:r>
      <w:r w:rsidRPr="00C73116">
        <w:t xml:space="preserve">: CDF of </w:t>
      </w:r>
      <w:r w:rsidR="00D4720B">
        <w:t xml:space="preserve">pre-processing SINR for UL transmissions </w:t>
      </w:r>
      <w:r w:rsidRPr="00C73116">
        <w:t xml:space="preserve">for </w:t>
      </w:r>
      <w:proofErr w:type="spellStart"/>
      <w:r w:rsidRPr="00C73116">
        <w:t>eMTC</w:t>
      </w:r>
      <w:proofErr w:type="spellEnd"/>
      <w:r w:rsidRPr="00C73116">
        <w:t xml:space="preserve"> UL NTN</w:t>
      </w:r>
    </w:p>
    <w:p w14:paraId="3476C2A0" w14:textId="39063788" w:rsidR="00A8730D" w:rsidRDefault="00A8730D" w:rsidP="00A8730D">
      <w:r>
        <w:t xml:space="preserve">Based on the CDF reported above, we calculate the maximum spectral efficiency that can be supported at a particular </w:t>
      </w:r>
      <w:r w:rsidR="004A025A">
        <w:t xml:space="preserve">pre-processing </w:t>
      </w:r>
      <w:r>
        <w:t xml:space="preserve">SINR. The spectral efficiency </w:t>
      </w:r>
      <m:oMath>
        <m:r>
          <w:rPr>
            <w:rFonts w:ascii="Cambria Math" w:hAnsi="Cambria Math"/>
          </w:rPr>
          <m:t>ρ</m:t>
        </m:r>
      </m:oMath>
      <w:r>
        <w:t xml:space="preserve"> at </w:t>
      </w:r>
      <w:r w:rsidR="00242044">
        <w:t xml:space="preserve">pre-processing </w:t>
      </w:r>
      <w:r>
        <w:t xml:space="preserve">SINR </w:t>
      </w:r>
      <m:oMath>
        <m:r>
          <w:rPr>
            <w:rFonts w:ascii="Cambria Math" w:hAnsi="Cambria Math"/>
          </w:rPr>
          <m:t>γ</m:t>
        </m:r>
      </m:oMath>
      <w:r>
        <w:t xml:space="preserve"> at repetition number </w:t>
      </w:r>
      <m:oMath>
        <m:r>
          <w:rPr>
            <w:rFonts w:ascii="Cambria Math" w:hAnsi="Cambria Math"/>
          </w:rPr>
          <m:t>rep</m:t>
        </m:r>
      </m:oMath>
      <w:r>
        <w:t xml:space="preserve"> with throughput of </w:t>
      </w:r>
      <m:oMath>
        <m:r>
          <w:rPr>
            <w:rFonts w:ascii="Cambria Math" w:hAnsi="Cambria Math"/>
          </w:rPr>
          <m:t>Tput</m:t>
        </m:r>
      </m:oMath>
      <w:r>
        <w:t xml:space="preserve">, bandwidth per user </w:t>
      </w:r>
      <w:proofErr w:type="spellStart"/>
      <w:r>
        <w:rPr>
          <w:i/>
          <w:iCs/>
        </w:rPr>
        <w:t>W</w:t>
      </w:r>
      <w:r w:rsidRPr="00C24569">
        <w:rPr>
          <w:i/>
          <w:iCs/>
          <w:vertAlign w:val="subscript"/>
        </w:rPr>
        <w:t>user</w:t>
      </w:r>
      <w:proofErr w:type="spellEnd"/>
      <w:r>
        <w:t xml:space="preserve"> and BLER </w:t>
      </w:r>
      <m:oMath>
        <m:sSub>
          <m:sSubPr>
            <m:ctrlPr>
              <w:rPr>
                <w:rFonts w:ascii="Cambria Math" w:hAnsi="Cambria Math"/>
                <w:i/>
              </w:rPr>
            </m:ctrlPr>
          </m:sSubPr>
          <m:e>
            <m:r>
              <w:rPr>
                <w:rFonts w:ascii="Cambria Math" w:hAnsi="Cambria Math"/>
              </w:rPr>
              <m:t>η</m:t>
            </m:r>
          </m:e>
          <m:sub>
            <m:r>
              <w:rPr>
                <w:rFonts w:ascii="Cambria Math" w:hAnsi="Cambria Math"/>
              </w:rPr>
              <m:t>rep</m:t>
            </m:r>
          </m:sub>
        </m:sSub>
      </m:oMath>
      <w:r>
        <w:t xml:space="preserve"> can be written as:</w:t>
      </w:r>
    </w:p>
    <w:p w14:paraId="4B1544E6" w14:textId="77777777" w:rsidR="00A8730D" w:rsidRPr="00C24569" w:rsidRDefault="00A8730D" w:rsidP="00A8730D">
      <w:pPr>
        <w:jc w:val="center"/>
      </w:pPr>
      <m:oMathPara>
        <m:oMath>
          <m:r>
            <w:rPr>
              <w:rFonts w:ascii="Cambria Math" w:hAnsi="Cambria Math"/>
            </w:rPr>
            <m:t>ρ</m:t>
          </m:r>
          <m:d>
            <m:dPr>
              <m:ctrlPr>
                <w:rPr>
                  <w:rFonts w:ascii="Cambria Math" w:hAnsi="Cambria Math"/>
                  <w:i/>
                </w:rPr>
              </m:ctrlPr>
            </m:dPr>
            <m:e>
              <m:r>
                <w:rPr>
                  <w:rFonts w:ascii="Cambria Math" w:hAnsi="Cambria Math"/>
                </w:rPr>
                <m:t>γ, rep</m:t>
              </m:r>
            </m:e>
          </m:d>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η</m:t>
                      </m:r>
                    </m:e>
                    <m:sub>
                      <m:r>
                        <w:rPr>
                          <w:rFonts w:ascii="Cambria Math" w:hAnsi="Cambria Math"/>
                        </w:rPr>
                        <m:t>rep</m:t>
                      </m:r>
                    </m:sub>
                  </m:sSub>
                  <m:d>
                    <m:dPr>
                      <m:ctrlPr>
                        <w:rPr>
                          <w:rFonts w:ascii="Cambria Math" w:hAnsi="Cambria Math"/>
                          <w:i/>
                        </w:rPr>
                      </m:ctrlPr>
                    </m:dPr>
                    <m:e>
                      <m:r>
                        <w:rPr>
                          <w:rFonts w:ascii="Cambria Math" w:hAnsi="Cambria Math"/>
                        </w:rPr>
                        <m:t>γ</m:t>
                      </m:r>
                    </m:e>
                  </m:d>
                </m:e>
              </m:d>
              <m:r>
                <w:rPr>
                  <w:rFonts w:ascii="Cambria Math" w:hAnsi="Cambria Math"/>
                </w:rPr>
                <m:t>×Tput</m:t>
              </m:r>
            </m:num>
            <m:den>
              <m:r>
                <w:rPr>
                  <w:rFonts w:ascii="Cambria Math" w:hAnsi="Cambria Math"/>
                </w:rPr>
                <m:t>rep×</m:t>
              </m:r>
              <m:sSub>
                <m:sSubPr>
                  <m:ctrlPr>
                    <w:rPr>
                      <w:rFonts w:ascii="Cambria Math" w:hAnsi="Cambria Math"/>
                      <w:i/>
                    </w:rPr>
                  </m:ctrlPr>
                </m:sSubPr>
                <m:e>
                  <m:r>
                    <w:rPr>
                      <w:rFonts w:ascii="Cambria Math" w:hAnsi="Cambria Math"/>
                    </w:rPr>
                    <m:t>W</m:t>
                  </m:r>
                </m:e>
                <m:sub>
                  <m:r>
                    <w:rPr>
                      <w:rFonts w:ascii="Cambria Math" w:hAnsi="Cambria Math"/>
                    </w:rPr>
                    <m:t>user</m:t>
                  </m:r>
                </m:sub>
              </m:sSub>
            </m:den>
          </m:f>
        </m:oMath>
      </m:oMathPara>
    </w:p>
    <w:p w14:paraId="0A00FE0E" w14:textId="712A84A5" w:rsidR="00A8730D" w:rsidRDefault="00A8730D" w:rsidP="00A8730D">
      <w:proofErr w:type="spellStart"/>
      <w:r w:rsidRPr="00C24569">
        <w:rPr>
          <w:i/>
          <w:iCs/>
        </w:rPr>
        <w:t>Tput</w:t>
      </w:r>
      <w:proofErr w:type="spellEnd"/>
      <w:r>
        <w:t xml:space="preserve"> in our case is 0.256 Mbps and </w:t>
      </w:r>
      <w:proofErr w:type="spellStart"/>
      <w:r>
        <w:rPr>
          <w:i/>
          <w:iCs/>
        </w:rPr>
        <w:t>W</w:t>
      </w:r>
      <w:r w:rsidRPr="00C24569">
        <w:rPr>
          <w:i/>
          <w:iCs/>
          <w:vertAlign w:val="subscript"/>
        </w:rPr>
        <w:t>user</w:t>
      </w:r>
      <w:proofErr w:type="spellEnd"/>
      <w:r>
        <w:t xml:space="preserve"> is 180 kHz. Note that BLER in the equation above is also a function of </w:t>
      </w:r>
      <w:r w:rsidRPr="00C24569">
        <w:rPr>
          <w:i/>
          <w:iCs/>
        </w:rPr>
        <w:t>rep</w:t>
      </w:r>
      <w:r>
        <w:t>. Additionally, it should be noted that modulation order of 16 is simulated for the 1</w:t>
      </w:r>
      <w:r w:rsidRPr="001119B7">
        <w:rPr>
          <w:vertAlign w:val="superscript"/>
        </w:rPr>
        <w:t>st</w:t>
      </w:r>
      <w:r>
        <w:t xml:space="preserve"> repetition. BLER is output of LLS. The maximum supported spectral efficiency at a given </w:t>
      </w:r>
      <w:r w:rsidR="00673EA2">
        <w:t xml:space="preserve">pre-processing </w:t>
      </w:r>
      <w:r>
        <w:t xml:space="preserve">SINR can be calculated as:  </w:t>
      </w:r>
    </w:p>
    <w:p w14:paraId="631F1209" w14:textId="77777777" w:rsidR="00A8730D" w:rsidRPr="00532D5A" w:rsidRDefault="00000000" w:rsidP="00A8730D">
      <w:pPr>
        <w:jc w:val="center"/>
      </w:pPr>
      <m:oMathPara>
        <m:oMath>
          <m:sSub>
            <m:sSubPr>
              <m:ctrlPr>
                <w:rPr>
                  <w:rFonts w:ascii="Cambria Math" w:hAnsi="Cambria Math"/>
                  <w:i/>
                </w:rPr>
              </m:ctrlPr>
            </m:sSubPr>
            <m:e>
              <m:r>
                <w:rPr>
                  <w:rFonts w:ascii="Cambria Math" w:hAnsi="Cambria Math"/>
                </w:rPr>
                <m:t>ρ</m:t>
              </m:r>
            </m:e>
            <m:sub>
              <m:r>
                <w:rPr>
                  <w:rFonts w:ascii="Cambria Math" w:hAnsi="Cambria Math"/>
                </w:rPr>
                <m:t>max</m:t>
              </m:r>
            </m:sub>
          </m:sSub>
          <m:d>
            <m:dPr>
              <m:ctrlPr>
                <w:rPr>
                  <w:rFonts w:ascii="Cambria Math" w:hAnsi="Cambria Math"/>
                  <w:i/>
                </w:rPr>
              </m:ctrlPr>
            </m:dPr>
            <m:e>
              <m:r>
                <w:rPr>
                  <w:rFonts w:ascii="Cambria Math" w:hAnsi="Cambria Math"/>
                </w:rPr>
                <m:t>γ</m:t>
              </m:r>
            </m:e>
          </m:d>
          <m:r>
            <w:rPr>
              <w:rFonts w:ascii="Cambria Math" w:hAnsi="Cambria Math"/>
            </w:rPr>
            <m:t>=</m:t>
          </m:r>
          <m:sSub>
            <m:sSubPr>
              <m:ctrlPr>
                <w:rPr>
                  <w:rFonts w:ascii="Cambria Math" w:hAnsi="Cambria Math"/>
                </w:rPr>
              </m:ctrlPr>
            </m:sSubPr>
            <m:e>
              <m:r>
                <m:rPr>
                  <m:sty m:val="p"/>
                </m:rPr>
                <w:rPr>
                  <w:rFonts w:ascii="Cambria Math" w:hAnsi="Cambria Math"/>
                </w:rPr>
                <m:t>max</m:t>
              </m:r>
            </m:e>
            <m:sub>
              <m:r>
                <m:rPr>
                  <m:sty m:val="p"/>
                </m:rPr>
                <w:rPr>
                  <w:rFonts w:ascii="Cambria Math" w:hAnsi="Cambria Math"/>
                </w:rPr>
                <m:t>rep</m:t>
              </m:r>
            </m:sub>
          </m:sSub>
          <m:r>
            <w:rPr>
              <w:rFonts w:ascii="Cambria Math" w:hAnsi="Cambria Math"/>
            </w:rPr>
            <m:t>ρ</m:t>
          </m:r>
          <m:d>
            <m:dPr>
              <m:ctrlPr>
                <w:rPr>
                  <w:rFonts w:ascii="Cambria Math" w:hAnsi="Cambria Math"/>
                  <w:i/>
                </w:rPr>
              </m:ctrlPr>
            </m:dPr>
            <m:e>
              <m:r>
                <w:rPr>
                  <w:rFonts w:ascii="Cambria Math" w:hAnsi="Cambria Math"/>
                </w:rPr>
                <m:t>γ, rep</m:t>
              </m:r>
            </m:e>
          </m:d>
        </m:oMath>
      </m:oMathPara>
    </w:p>
    <w:p w14:paraId="3A03D0E4" w14:textId="04BD4EF2" w:rsidR="00A8730D" w:rsidRDefault="00000000" w:rsidP="00A8730D">
      <m:oMath>
        <m:sSub>
          <m:sSubPr>
            <m:ctrlPr>
              <w:rPr>
                <w:rFonts w:ascii="Cambria Math" w:hAnsi="Cambria Math"/>
                <w:i/>
              </w:rPr>
            </m:ctrlPr>
          </m:sSubPr>
          <m:e>
            <m:r>
              <w:rPr>
                <w:rFonts w:ascii="Cambria Math" w:hAnsi="Cambria Math"/>
              </w:rPr>
              <m:t>ρ</m:t>
            </m:r>
          </m:e>
          <m:sub>
            <m:r>
              <w:rPr>
                <w:rFonts w:ascii="Cambria Math" w:hAnsi="Cambria Math"/>
              </w:rPr>
              <m:t>max</m:t>
            </m:r>
          </m:sub>
        </m:sSub>
      </m:oMath>
      <w:r w:rsidR="00A8730D">
        <w:t xml:space="preserve"> has been plotted in </w:t>
      </w:r>
      <w:r w:rsidR="00A8730D" w:rsidRPr="00F32AD7">
        <w:rPr>
          <w:b/>
          <w:bCs/>
        </w:rPr>
        <w:t xml:space="preserve">Fig. </w:t>
      </w:r>
      <w:r w:rsidR="00A8730D">
        <w:rPr>
          <w:b/>
          <w:bCs/>
        </w:rPr>
        <w:t>4</w:t>
      </w:r>
      <w:r w:rsidR="00A8730D">
        <w:t xml:space="preserve"> as </w:t>
      </w:r>
      <w:r w:rsidR="00673EA2">
        <w:t xml:space="preserve">pre-processing </w:t>
      </w:r>
      <w:r w:rsidR="00A8730D">
        <w:t xml:space="preserve">SINR </w:t>
      </w:r>
      <w:r w:rsidR="001718EA">
        <w:t>is</w:t>
      </w:r>
      <w:r w:rsidR="00A8730D">
        <w:t xml:space="preserve"> varied. Note that each</w:t>
      </w:r>
      <w:r w:rsidR="00757672">
        <w:t xml:space="preserve"> pre-processing</w:t>
      </w:r>
      <w:r w:rsidR="00A8730D">
        <w:t xml:space="preserve"> SINR corresponds to a percentile value from the CDF reported in </w:t>
      </w:r>
      <w:r w:rsidR="00A8730D" w:rsidRPr="00F32AD7">
        <w:rPr>
          <w:b/>
          <w:bCs/>
        </w:rPr>
        <w:t>Fig.3</w:t>
      </w:r>
      <w:r w:rsidR="00A8730D">
        <w:t>.</w:t>
      </w:r>
      <w:r w:rsidR="00A8730D" w:rsidRPr="002F73B2">
        <w:rPr>
          <w:snapToGrid w:val="0"/>
          <w:color w:val="000000"/>
          <w:w w:val="0"/>
          <w:sz w:val="0"/>
          <w:szCs w:val="0"/>
          <w:u w:color="000000"/>
          <w:bdr w:val="none" w:sz="0" w:space="0" w:color="000000"/>
          <w:shd w:val="clear" w:color="000000" w:fill="000000"/>
          <w:lang w:val="x-none" w:eastAsia="x-none" w:bidi="x-none"/>
        </w:rPr>
        <w:t xml:space="preserve"> </w:t>
      </w:r>
      <w:r w:rsidR="00A8730D">
        <w:t xml:space="preserve"> The maximum supported rate is  </w:t>
      </w:r>
      <m:oMath>
        <m:sSub>
          <m:sSubPr>
            <m:ctrlPr>
              <w:rPr>
                <w:rFonts w:ascii="Cambria Math" w:hAnsi="Cambria Math"/>
                <w:i/>
              </w:rPr>
            </m:ctrlPr>
          </m:sSubPr>
          <m:e>
            <m:r>
              <w:rPr>
                <w:rFonts w:ascii="Cambria Math" w:hAnsi="Cambria Math"/>
              </w:rPr>
              <m:t>R</m:t>
            </m:r>
          </m:e>
          <m:sub>
            <m:r>
              <w:rPr>
                <w:rFonts w:ascii="Cambria Math" w:hAnsi="Cambria Math"/>
              </w:rPr>
              <m:t>max</m:t>
            </m:r>
          </m:sub>
        </m:sSub>
        <m:d>
          <m:dPr>
            <m:ctrlPr>
              <w:rPr>
                <w:rFonts w:ascii="Cambria Math" w:hAnsi="Cambria Math"/>
                <w:i/>
              </w:rPr>
            </m:ctrlPr>
          </m:dPr>
          <m:e>
            <m:r>
              <w:rPr>
                <w:rFonts w:ascii="Cambria Math" w:hAnsi="Cambria Math"/>
              </w:rPr>
              <m:t>γ</m:t>
            </m:r>
          </m:e>
        </m:d>
        <m:r>
          <w:rPr>
            <w:rFonts w:ascii="Cambria Math" w:hAnsi="Cambria Math"/>
          </w:rPr>
          <m:t>=</m:t>
        </m:r>
        <m:sSub>
          <m:sSubPr>
            <m:ctrlPr>
              <w:rPr>
                <w:rFonts w:ascii="Cambria Math" w:hAnsi="Cambria Math"/>
                <w:i/>
              </w:rPr>
            </m:ctrlPr>
          </m:sSubPr>
          <m:e>
            <m:r>
              <w:rPr>
                <w:rFonts w:ascii="Cambria Math" w:hAnsi="Cambria Math"/>
              </w:rPr>
              <m:t>ρ</m:t>
            </m:r>
          </m:e>
          <m:sub>
            <m:r>
              <w:rPr>
                <w:rFonts w:ascii="Cambria Math" w:hAnsi="Cambria Math"/>
              </w:rPr>
              <m:t>max</m:t>
            </m:r>
          </m:sub>
        </m:sSub>
        <m:d>
          <m:dPr>
            <m:ctrlPr>
              <w:rPr>
                <w:rFonts w:ascii="Cambria Math" w:hAnsi="Cambria Math"/>
                <w:i/>
              </w:rPr>
            </m:ctrlPr>
          </m:dPr>
          <m:e>
            <m:r>
              <w:rPr>
                <w:rFonts w:ascii="Cambria Math" w:hAnsi="Cambria Math"/>
              </w:rPr>
              <m:t>γ</m:t>
            </m:r>
          </m:e>
        </m:d>
        <m:sSub>
          <m:sSubPr>
            <m:ctrlPr>
              <w:rPr>
                <w:rFonts w:ascii="Cambria Math" w:hAnsi="Cambria Math"/>
                <w:i/>
              </w:rPr>
            </m:ctrlPr>
          </m:sSubPr>
          <m:e>
            <m:r>
              <w:rPr>
                <w:rFonts w:ascii="Cambria Math" w:hAnsi="Cambria Math"/>
              </w:rPr>
              <m:t>W</m:t>
            </m:r>
          </m:e>
          <m:sub>
            <m:r>
              <w:rPr>
                <w:rFonts w:ascii="Cambria Math" w:hAnsi="Cambria Math"/>
              </w:rPr>
              <m:t>user</m:t>
            </m:r>
          </m:sub>
        </m:sSub>
      </m:oMath>
      <w:r w:rsidR="00A8730D">
        <w:t xml:space="preserve">. </w:t>
      </w:r>
    </w:p>
    <w:p w14:paraId="3F718AB4" w14:textId="77777777" w:rsidR="00A8730D" w:rsidRDefault="00A8730D" w:rsidP="00A8730D">
      <w:pPr>
        <w:keepNext/>
        <w:jc w:val="center"/>
      </w:pPr>
      <w:r>
        <w:rPr>
          <w:noProof/>
        </w:rPr>
        <w:drawing>
          <wp:inline distT="0" distB="0" distL="0" distR="0" wp14:anchorId="1084B0FA" wp14:editId="1E7C1B28">
            <wp:extent cx="3600450" cy="2702160"/>
            <wp:effectExtent l="0" t="0" r="0" b="3175"/>
            <wp:docPr id="10" name="Picture 10"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graph with a lin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18944" cy="2716040"/>
                    </a:xfrm>
                    <a:prstGeom prst="rect">
                      <a:avLst/>
                    </a:prstGeom>
                    <a:noFill/>
                    <a:ln>
                      <a:noFill/>
                    </a:ln>
                  </pic:spPr>
                </pic:pic>
              </a:graphicData>
            </a:graphic>
          </wp:inline>
        </w:drawing>
      </w:r>
    </w:p>
    <w:p w14:paraId="01E2E6FF" w14:textId="77777777" w:rsidR="00A8730D" w:rsidRPr="008E7668" w:rsidRDefault="00A8730D" w:rsidP="00A8730D">
      <w:pPr>
        <w:pStyle w:val="Caption"/>
        <w:jc w:val="center"/>
        <w:rPr>
          <w:b w:val="0"/>
          <w:bCs w:val="0"/>
        </w:rPr>
      </w:pPr>
      <w:r w:rsidRPr="008E7668">
        <w:t xml:space="preserve">Figure 4: Maximum supported spectral efficiency for </w:t>
      </w:r>
      <w:proofErr w:type="spellStart"/>
      <w:proofErr w:type="gramStart"/>
      <w:r w:rsidRPr="008E7668">
        <w:t>eMTC</w:t>
      </w:r>
      <w:proofErr w:type="spellEnd"/>
      <w:r w:rsidRPr="008E7668">
        <w:t xml:space="preserve">  </w:t>
      </w:r>
      <w:proofErr w:type="spellStart"/>
      <w:r w:rsidRPr="008E7668">
        <w:t>mMTC</w:t>
      </w:r>
      <w:proofErr w:type="spellEnd"/>
      <w:proofErr w:type="gramEnd"/>
    </w:p>
    <w:p w14:paraId="78C482AD" w14:textId="77777777" w:rsidR="00A8730D" w:rsidRPr="00C24569" w:rsidRDefault="00A8730D" w:rsidP="00A8730D">
      <w:pPr>
        <w:jc w:val="center"/>
      </w:pPr>
    </w:p>
    <w:p w14:paraId="25D60FFA" w14:textId="654D64FB" w:rsidR="00A8730D" w:rsidRDefault="00A8730D" w:rsidP="00A8730D">
      <w:r>
        <w:t xml:space="preserve">Based on the above rate at 1 percentile of </w:t>
      </w:r>
      <w:r w:rsidR="0056031F">
        <w:t xml:space="preserve">pre-processing </w:t>
      </w:r>
      <w:r>
        <w:t>SINR (99</w:t>
      </w:r>
      <w:r w:rsidRPr="00E31B5B">
        <w:rPr>
          <w:vertAlign w:val="superscript"/>
        </w:rPr>
        <w:t>th</w:t>
      </w:r>
      <w:r>
        <w:t xml:space="preserve"> percentile of delay), we calculate the delay per user as per the procedure in [1]. We report the delay in </w:t>
      </w:r>
      <w:r>
        <w:fldChar w:fldCharType="begin"/>
      </w:r>
      <w:r>
        <w:instrText xml:space="preserve"> REF _Ref142315482 \h </w:instrText>
      </w:r>
      <w:r>
        <w:fldChar w:fldCharType="separate"/>
      </w:r>
      <w:r w:rsidRPr="00A13B01">
        <w:rPr>
          <w:b/>
          <w:bCs/>
        </w:rPr>
        <w:t xml:space="preserve">Table </w:t>
      </w:r>
      <w:r>
        <w:rPr>
          <w:b/>
          <w:bCs/>
          <w:noProof/>
        </w:rPr>
        <w:t>4</w:t>
      </w:r>
      <w:r>
        <w:fldChar w:fldCharType="end"/>
      </w:r>
      <w:r>
        <w:t>.</w:t>
      </w:r>
      <w:r w:rsidR="008C7065">
        <w:t xml:space="preserve"> </w:t>
      </w:r>
      <w:r w:rsidR="008C7065" w:rsidRPr="008C7065">
        <w:rPr>
          <w:rFonts w:eastAsia="SimSun"/>
          <w:lang w:eastAsia="zh-CN"/>
        </w:rPr>
        <w:t>Average area over the 19 beams is considered for connection density calculation.</w:t>
      </w:r>
    </w:p>
    <w:p w14:paraId="202FAE3B" w14:textId="77777777" w:rsidR="00A8730D" w:rsidRPr="000B1736" w:rsidRDefault="00A8730D" w:rsidP="00A8730D">
      <w:pPr>
        <w:rPr>
          <w:rFonts w:eastAsia="SimSun"/>
          <w:lang w:eastAsia="zh-CN"/>
        </w:rPr>
      </w:pPr>
      <w:r>
        <w:lastRenderedPageBreak/>
        <w:t xml:space="preserve">Additionally, based on inter-packet arrival time and system bandwidth, we report </w:t>
      </w:r>
      <w:r>
        <w:rPr>
          <w:rFonts w:eastAsia="SimSun"/>
          <w:lang w:eastAsia="zh-CN"/>
        </w:rPr>
        <w:t xml:space="preserve">the connection density in </w:t>
      </w:r>
      <w:r w:rsidRPr="006E1512">
        <w:rPr>
          <w:rFonts w:eastAsia="SimSun"/>
          <w:b/>
          <w:bCs/>
          <w:lang w:eastAsia="zh-CN"/>
        </w:rPr>
        <w:t xml:space="preserve">Table </w:t>
      </w:r>
      <w:r>
        <w:rPr>
          <w:rFonts w:eastAsia="SimSun"/>
          <w:b/>
          <w:bCs/>
          <w:lang w:eastAsia="zh-CN"/>
        </w:rPr>
        <w:t>4</w:t>
      </w:r>
      <w:r w:rsidRPr="006E1512">
        <w:rPr>
          <w:rFonts w:eastAsia="SimSun"/>
          <w:b/>
          <w:bCs/>
          <w:lang w:eastAsia="zh-CN"/>
        </w:rPr>
        <w:t>.</w:t>
      </w:r>
      <w:r>
        <w:rPr>
          <w:rFonts w:eastAsia="SimSun"/>
          <w:lang w:eastAsia="zh-CN"/>
        </w:rPr>
        <w:t xml:space="preserve"> </w:t>
      </w:r>
    </w:p>
    <w:p w14:paraId="603BE10D" w14:textId="77777777" w:rsidR="00A8730D" w:rsidRPr="00A13B01" w:rsidRDefault="00A8730D" w:rsidP="00A8730D">
      <w:pPr>
        <w:pStyle w:val="Caption"/>
        <w:keepNext/>
        <w:jc w:val="center"/>
        <w:rPr>
          <w:b w:val="0"/>
          <w:bCs w:val="0"/>
        </w:rPr>
      </w:pPr>
      <w:bookmarkStart w:id="2" w:name="_Ref142315482"/>
      <w:r w:rsidRPr="00A13B01">
        <w:t xml:space="preserve">Table </w:t>
      </w:r>
      <w:bookmarkEnd w:id="2"/>
      <w:r>
        <w:t>4:</w:t>
      </w:r>
      <w:r w:rsidRPr="00A13B01">
        <w:t xml:space="preserve"> Performance metrics for </w:t>
      </w:r>
      <w:r>
        <w:t xml:space="preserve">NTN </w:t>
      </w:r>
      <w:proofErr w:type="spellStart"/>
      <w:r w:rsidRPr="00A13B01">
        <w:t>eMTC</w:t>
      </w:r>
      <w:proofErr w:type="spellEnd"/>
    </w:p>
    <w:tbl>
      <w:tblPr>
        <w:tblStyle w:val="TableGrid"/>
        <w:tblW w:w="0" w:type="auto"/>
        <w:jc w:val="center"/>
        <w:tblLook w:val="04A0" w:firstRow="1" w:lastRow="0" w:firstColumn="1" w:lastColumn="0" w:noHBand="0" w:noVBand="1"/>
      </w:tblPr>
      <w:tblGrid>
        <w:gridCol w:w="3116"/>
        <w:gridCol w:w="3117"/>
      </w:tblGrid>
      <w:tr w:rsidR="00A8730D" w14:paraId="58FB6F49" w14:textId="77777777" w:rsidTr="00005146">
        <w:trPr>
          <w:jc w:val="center"/>
        </w:trPr>
        <w:tc>
          <w:tcPr>
            <w:tcW w:w="3116" w:type="dxa"/>
          </w:tcPr>
          <w:p w14:paraId="7435A4D5" w14:textId="77777777" w:rsidR="00A8730D" w:rsidRPr="00005146" w:rsidRDefault="00A8730D" w:rsidP="00005146">
            <w:pPr>
              <w:rPr>
                <w:b/>
                <w:bCs/>
              </w:rPr>
            </w:pPr>
            <w:r w:rsidRPr="00005146">
              <w:rPr>
                <w:b/>
                <w:bCs/>
              </w:rPr>
              <w:t>Parameter</w:t>
            </w:r>
          </w:p>
        </w:tc>
        <w:tc>
          <w:tcPr>
            <w:tcW w:w="3117" w:type="dxa"/>
          </w:tcPr>
          <w:p w14:paraId="49017BE9" w14:textId="77777777" w:rsidR="00A8730D" w:rsidRPr="00005146" w:rsidRDefault="00A8730D" w:rsidP="00005146">
            <w:pPr>
              <w:rPr>
                <w:b/>
                <w:bCs/>
              </w:rPr>
            </w:pPr>
            <w:r w:rsidRPr="00005146">
              <w:rPr>
                <w:b/>
                <w:bCs/>
              </w:rPr>
              <w:t>Value</w:t>
            </w:r>
          </w:p>
        </w:tc>
      </w:tr>
      <w:tr w:rsidR="00A8730D" w14:paraId="4BD1D1AB" w14:textId="77777777" w:rsidTr="00005146">
        <w:trPr>
          <w:jc w:val="center"/>
        </w:trPr>
        <w:tc>
          <w:tcPr>
            <w:tcW w:w="3116" w:type="dxa"/>
          </w:tcPr>
          <w:p w14:paraId="40E934F6" w14:textId="77777777" w:rsidR="00A8730D" w:rsidRDefault="00A8730D" w:rsidP="00005146">
            <w:r>
              <w:t>Service Profile</w:t>
            </w:r>
          </w:p>
        </w:tc>
        <w:tc>
          <w:tcPr>
            <w:tcW w:w="3117" w:type="dxa"/>
          </w:tcPr>
          <w:p w14:paraId="4DA19B5B" w14:textId="77777777" w:rsidR="00A8730D" w:rsidRDefault="00A8730D" w:rsidP="00005146">
            <w:r>
              <w:rPr>
                <w:rFonts w:eastAsia="SimSun"/>
              </w:rPr>
              <w:t>Full buffer</w:t>
            </w:r>
          </w:p>
        </w:tc>
      </w:tr>
      <w:tr w:rsidR="00A8730D" w14:paraId="0D1806B5" w14:textId="77777777" w:rsidTr="00005146">
        <w:trPr>
          <w:jc w:val="center"/>
        </w:trPr>
        <w:tc>
          <w:tcPr>
            <w:tcW w:w="3116" w:type="dxa"/>
          </w:tcPr>
          <w:p w14:paraId="4B655E45" w14:textId="77777777" w:rsidR="00A8730D" w:rsidRDefault="00A8730D" w:rsidP="00005146">
            <w:r>
              <w:t>FRF</w:t>
            </w:r>
          </w:p>
        </w:tc>
        <w:tc>
          <w:tcPr>
            <w:tcW w:w="3117" w:type="dxa"/>
          </w:tcPr>
          <w:p w14:paraId="0ADE4C0B" w14:textId="77777777" w:rsidR="00A8730D" w:rsidRDefault="00A8730D" w:rsidP="00005146">
            <w:pPr>
              <w:rPr>
                <w:rFonts w:eastAsia="SimSun"/>
              </w:rPr>
            </w:pPr>
            <w:r>
              <w:rPr>
                <w:rFonts w:eastAsia="SimSun"/>
              </w:rPr>
              <w:t>3</w:t>
            </w:r>
          </w:p>
        </w:tc>
      </w:tr>
      <w:tr w:rsidR="00A8730D" w14:paraId="44B69DAD" w14:textId="77777777" w:rsidTr="00005146">
        <w:trPr>
          <w:jc w:val="center"/>
        </w:trPr>
        <w:tc>
          <w:tcPr>
            <w:tcW w:w="3116" w:type="dxa"/>
          </w:tcPr>
          <w:p w14:paraId="6DC616E2" w14:textId="0BD5AF87" w:rsidR="00A8730D" w:rsidRDefault="00A8730D" w:rsidP="00005146">
            <w:r>
              <w:t xml:space="preserve">1 percentile </w:t>
            </w:r>
            <w:r w:rsidR="004B3C9B">
              <w:t xml:space="preserve">pre-processing </w:t>
            </w:r>
            <w:r>
              <w:t>SINR</w:t>
            </w:r>
          </w:p>
        </w:tc>
        <w:tc>
          <w:tcPr>
            <w:tcW w:w="3117" w:type="dxa"/>
          </w:tcPr>
          <w:p w14:paraId="6368C0BA" w14:textId="77777777" w:rsidR="00A8730D" w:rsidRDefault="00A8730D" w:rsidP="00005146">
            <w:pPr>
              <w:rPr>
                <w:rFonts w:eastAsia="SimSun"/>
              </w:rPr>
            </w:pPr>
            <w:r>
              <w:rPr>
                <w:rFonts w:eastAsia="SimSun"/>
              </w:rPr>
              <w:t>3.45 dB</w:t>
            </w:r>
          </w:p>
        </w:tc>
      </w:tr>
      <w:tr w:rsidR="00A8730D" w14:paraId="766A44C9" w14:textId="77777777" w:rsidTr="00005146">
        <w:trPr>
          <w:jc w:val="center"/>
        </w:trPr>
        <w:tc>
          <w:tcPr>
            <w:tcW w:w="3116" w:type="dxa"/>
          </w:tcPr>
          <w:p w14:paraId="2CCBC439" w14:textId="77777777" w:rsidR="00A8730D" w:rsidRDefault="00A8730D" w:rsidP="00005146">
            <w:r>
              <w:t>Inter-packet arrival time</w:t>
            </w:r>
          </w:p>
        </w:tc>
        <w:tc>
          <w:tcPr>
            <w:tcW w:w="3117" w:type="dxa"/>
          </w:tcPr>
          <w:p w14:paraId="20339866" w14:textId="77777777" w:rsidR="00A8730D" w:rsidRDefault="00A8730D" w:rsidP="00005146">
            <w:pPr>
              <w:rPr>
                <w:rFonts w:eastAsia="SimSun"/>
              </w:rPr>
            </w:pPr>
            <w:r>
              <w:rPr>
                <w:rFonts w:eastAsia="SimSun" w:hint="eastAsia"/>
              </w:rPr>
              <w:t>1 message/2 hours/device</w:t>
            </w:r>
          </w:p>
        </w:tc>
      </w:tr>
      <w:tr w:rsidR="00A8730D" w:rsidRPr="00A13B01" w14:paraId="17155E21" w14:textId="77777777" w:rsidTr="00005146">
        <w:trPr>
          <w:jc w:val="center"/>
        </w:trPr>
        <w:tc>
          <w:tcPr>
            <w:tcW w:w="3116" w:type="dxa"/>
          </w:tcPr>
          <w:p w14:paraId="65DDDB03" w14:textId="77777777" w:rsidR="00A8730D" w:rsidRPr="00A13B01" w:rsidRDefault="00A8730D" w:rsidP="00005146">
            <w:r>
              <w:t>System Bandwidth (W)</w:t>
            </w:r>
          </w:p>
        </w:tc>
        <w:tc>
          <w:tcPr>
            <w:tcW w:w="3117" w:type="dxa"/>
          </w:tcPr>
          <w:p w14:paraId="0B27F602" w14:textId="77777777" w:rsidR="00A8730D" w:rsidRPr="00A13B01" w:rsidRDefault="00A8730D" w:rsidP="00005146">
            <w:r>
              <w:t>1.08 MHz</w:t>
            </w:r>
          </w:p>
        </w:tc>
      </w:tr>
      <w:tr w:rsidR="00A8730D" w:rsidRPr="00A13B01" w14:paraId="0CC0626B" w14:textId="77777777" w:rsidTr="00005146">
        <w:trPr>
          <w:jc w:val="center"/>
        </w:trPr>
        <w:tc>
          <w:tcPr>
            <w:tcW w:w="3116" w:type="dxa"/>
          </w:tcPr>
          <w:p w14:paraId="29C8E2B2" w14:textId="77777777" w:rsidR="00A8730D" w:rsidRPr="00A13B01" w:rsidRDefault="00A8730D" w:rsidP="00005146">
            <w:r>
              <w:t>99</w:t>
            </w:r>
            <w:r w:rsidRPr="00A13B01">
              <w:rPr>
                <w:vertAlign w:val="superscript"/>
              </w:rPr>
              <w:t>th</w:t>
            </w:r>
            <w:r>
              <w:t xml:space="preserve"> Percentile Delay</w:t>
            </w:r>
          </w:p>
        </w:tc>
        <w:tc>
          <w:tcPr>
            <w:tcW w:w="3117" w:type="dxa"/>
          </w:tcPr>
          <w:p w14:paraId="1AAD7DD0" w14:textId="77777777" w:rsidR="00A8730D" w:rsidRPr="00A13B01" w:rsidRDefault="00A8730D" w:rsidP="00005146">
            <w:r w:rsidRPr="00E530F8">
              <w:t>0.002</w:t>
            </w:r>
            <w:r>
              <w:t>7 s</w:t>
            </w:r>
          </w:p>
        </w:tc>
      </w:tr>
      <w:tr w:rsidR="00A8730D" w14:paraId="2F62BB2C" w14:textId="77777777" w:rsidTr="00005146">
        <w:trPr>
          <w:jc w:val="center"/>
        </w:trPr>
        <w:tc>
          <w:tcPr>
            <w:tcW w:w="3116" w:type="dxa"/>
          </w:tcPr>
          <w:p w14:paraId="4B8C4BC8" w14:textId="77777777" w:rsidR="00A8730D" w:rsidRDefault="00A8730D" w:rsidP="00005146">
            <w:r>
              <w:t>Connection Density</w:t>
            </w:r>
          </w:p>
        </w:tc>
        <w:tc>
          <w:tcPr>
            <w:tcW w:w="3117" w:type="dxa"/>
          </w:tcPr>
          <w:p w14:paraId="6044183D" w14:textId="77777777" w:rsidR="00A8730D" w:rsidRDefault="00A8730D" w:rsidP="00005146">
            <w:r>
              <w:t>11977 Devices/ km</w:t>
            </w:r>
            <w:r w:rsidRPr="00A13B01">
              <w:rPr>
                <w:vertAlign w:val="superscript"/>
              </w:rPr>
              <w:t>2</w:t>
            </w:r>
          </w:p>
        </w:tc>
      </w:tr>
    </w:tbl>
    <w:p w14:paraId="477CE760" w14:textId="77777777" w:rsidR="00005146" w:rsidRDefault="00005146" w:rsidP="00A8730D">
      <w:pPr>
        <w:tabs>
          <w:tab w:val="left" w:pos="6716"/>
        </w:tabs>
      </w:pPr>
    </w:p>
    <w:p w14:paraId="6F5A7591" w14:textId="463A5934" w:rsidR="00A8730D" w:rsidRDefault="00A8730D" w:rsidP="00A8730D">
      <w:pPr>
        <w:tabs>
          <w:tab w:val="left" w:pos="6716"/>
        </w:tabs>
      </w:pPr>
      <w:r>
        <w:t>The connection density requirement according to [2] is 500 Devices/km</w:t>
      </w:r>
      <w:r w:rsidRPr="00746455">
        <w:rPr>
          <w:vertAlign w:val="superscript"/>
        </w:rPr>
        <w:t>2</w:t>
      </w:r>
      <w:r>
        <w:rPr>
          <w:vertAlign w:val="superscript"/>
        </w:rPr>
        <w:t xml:space="preserve"> </w:t>
      </w:r>
      <w:r>
        <w:t>and 99</w:t>
      </w:r>
      <w:r w:rsidRPr="004D1751">
        <w:rPr>
          <w:vertAlign w:val="superscript"/>
        </w:rPr>
        <w:t>th</w:t>
      </w:r>
      <w:r>
        <w:t xml:space="preserve"> percentile delay requirement is less than 10s. We see that both the requirements are met for the case of </w:t>
      </w:r>
      <w:proofErr w:type="spellStart"/>
      <w:r>
        <w:t>mMTC</w:t>
      </w:r>
      <w:proofErr w:type="spellEnd"/>
      <w:r>
        <w:t xml:space="preserve"> </w:t>
      </w:r>
      <w:proofErr w:type="spellStart"/>
      <w:r>
        <w:t>eMTC</w:t>
      </w:r>
      <w:proofErr w:type="spellEnd"/>
      <w:r>
        <w:t xml:space="preserve"> over NTN.</w:t>
      </w:r>
    </w:p>
    <w:p w14:paraId="702F58B8" w14:textId="1A478786" w:rsidR="009A6142" w:rsidRPr="009A6142" w:rsidRDefault="009A6142" w:rsidP="009A6142">
      <w:pPr>
        <w:rPr>
          <w:b/>
          <w:bCs/>
        </w:rPr>
      </w:pPr>
      <w:r w:rsidRPr="000A716F">
        <w:rPr>
          <w:b/>
          <w:bCs/>
          <w:u w:val="single"/>
        </w:rPr>
        <w:t>Proposal</w:t>
      </w:r>
      <w:r w:rsidR="00FB1E71">
        <w:rPr>
          <w:b/>
          <w:bCs/>
          <w:u w:val="single"/>
        </w:rPr>
        <w:t xml:space="preserve"> 2</w:t>
      </w:r>
      <w:r w:rsidRPr="000A716F">
        <w:rPr>
          <w:b/>
          <w:bCs/>
          <w:u w:val="single"/>
        </w:rPr>
        <w:t>:</w:t>
      </w:r>
      <w:r>
        <w:rPr>
          <w:b/>
          <w:bCs/>
          <w:u w:val="single"/>
        </w:rPr>
        <w:t xml:space="preserve"> </w:t>
      </w:r>
      <w:r>
        <w:rPr>
          <w:b/>
          <w:bCs/>
        </w:rPr>
        <w:t xml:space="preserve">Capture the evaluation assumptions in Table </w:t>
      </w:r>
      <w:r w:rsidR="00F9643B">
        <w:rPr>
          <w:b/>
          <w:bCs/>
        </w:rPr>
        <w:t>3</w:t>
      </w:r>
      <w:r>
        <w:rPr>
          <w:b/>
          <w:bCs/>
        </w:rPr>
        <w:t xml:space="preserve"> and evaluation results in Table </w:t>
      </w:r>
      <w:r w:rsidR="00F9643B">
        <w:rPr>
          <w:b/>
          <w:bCs/>
        </w:rPr>
        <w:t>4</w:t>
      </w:r>
      <w:r>
        <w:rPr>
          <w:b/>
          <w:bCs/>
        </w:rPr>
        <w:t xml:space="preserve"> in TR 37.911.</w:t>
      </w:r>
    </w:p>
    <w:p w14:paraId="26E10C8C" w14:textId="6E875F6C" w:rsidR="00985B02" w:rsidRDefault="00B67D99" w:rsidP="00005146">
      <w:pPr>
        <w:pStyle w:val="Heading1"/>
        <w:jc w:val="both"/>
      </w:pPr>
      <w:r>
        <w:t>3.</w:t>
      </w:r>
      <w:r>
        <w:tab/>
      </w:r>
      <w:r w:rsidR="00985B02">
        <w:t>Conclusions</w:t>
      </w:r>
    </w:p>
    <w:p w14:paraId="35D0CE0C" w14:textId="7D517945" w:rsidR="004C0645" w:rsidRDefault="004C0645" w:rsidP="004C0645">
      <w:pPr>
        <w:rPr>
          <w:b/>
          <w:bCs/>
        </w:rPr>
      </w:pPr>
      <w:r w:rsidRPr="000A716F">
        <w:rPr>
          <w:b/>
          <w:bCs/>
          <w:u w:val="single"/>
        </w:rPr>
        <w:t>Proposal</w:t>
      </w:r>
      <w:r w:rsidR="00FB1E71">
        <w:rPr>
          <w:b/>
          <w:bCs/>
          <w:u w:val="single"/>
        </w:rPr>
        <w:t xml:space="preserve"> 1</w:t>
      </w:r>
      <w:r w:rsidRPr="000A716F">
        <w:rPr>
          <w:b/>
          <w:bCs/>
          <w:u w:val="single"/>
        </w:rPr>
        <w:t>:</w:t>
      </w:r>
      <w:r>
        <w:rPr>
          <w:b/>
          <w:bCs/>
          <w:u w:val="single"/>
        </w:rPr>
        <w:t xml:space="preserve"> </w:t>
      </w:r>
      <w:r>
        <w:rPr>
          <w:b/>
          <w:bCs/>
        </w:rPr>
        <w:t>Capture the evaluation assumptions in Table 1 and evaluation results in Table 2 in TR 37.911.</w:t>
      </w:r>
    </w:p>
    <w:p w14:paraId="7D67C5DB" w14:textId="3A199836" w:rsidR="004C0645" w:rsidRPr="009A6142" w:rsidRDefault="004C0645" w:rsidP="004C0645">
      <w:pPr>
        <w:rPr>
          <w:b/>
          <w:bCs/>
        </w:rPr>
      </w:pPr>
      <w:r w:rsidRPr="000A716F">
        <w:rPr>
          <w:b/>
          <w:bCs/>
          <w:u w:val="single"/>
        </w:rPr>
        <w:t>Proposal</w:t>
      </w:r>
      <w:r w:rsidR="00FB1E71">
        <w:rPr>
          <w:b/>
          <w:bCs/>
          <w:u w:val="single"/>
        </w:rPr>
        <w:t xml:space="preserve"> 2</w:t>
      </w:r>
      <w:r w:rsidRPr="000A716F">
        <w:rPr>
          <w:b/>
          <w:bCs/>
          <w:u w:val="single"/>
        </w:rPr>
        <w:t>:</w:t>
      </w:r>
      <w:r>
        <w:rPr>
          <w:b/>
          <w:bCs/>
          <w:u w:val="single"/>
        </w:rPr>
        <w:t xml:space="preserve"> </w:t>
      </w:r>
      <w:r>
        <w:rPr>
          <w:b/>
          <w:bCs/>
        </w:rPr>
        <w:t>Capture the evaluation assumptions in Table 3 and evaluation results in Table 4 in TR 37.911.</w:t>
      </w:r>
    </w:p>
    <w:p w14:paraId="2AAA525B" w14:textId="0F716589" w:rsidR="0010190C" w:rsidRDefault="00B67D99" w:rsidP="00B67D99">
      <w:pPr>
        <w:pStyle w:val="Heading1"/>
        <w:ind w:left="0" w:firstLine="0"/>
        <w:jc w:val="both"/>
      </w:pPr>
      <w:r>
        <w:t>4.</w:t>
      </w:r>
      <w:r w:rsidR="00F36C3B">
        <w:tab/>
      </w:r>
      <w:r w:rsidR="0010190C">
        <w:t>References</w:t>
      </w:r>
    </w:p>
    <w:p w14:paraId="63262D0C" w14:textId="77777777" w:rsidR="0010190C" w:rsidRDefault="0010190C" w:rsidP="0010190C">
      <w:pPr>
        <w:pStyle w:val="ListParagraph1"/>
        <w:numPr>
          <w:ilvl w:val="0"/>
          <w:numId w:val="24"/>
        </w:numPr>
        <w:spacing w:after="0" w:line="240" w:lineRule="auto"/>
        <w:rPr>
          <w:rFonts w:eastAsia="SimSun"/>
          <w:lang w:eastAsia="zh-CN"/>
        </w:rPr>
      </w:pPr>
      <w:bookmarkStart w:id="3" w:name="_Ref134549309"/>
      <w:r>
        <w:rPr>
          <w:rFonts w:eastAsia="SimSun" w:hint="eastAsia"/>
          <w:lang w:eastAsia="zh-CN"/>
        </w:rPr>
        <w:t xml:space="preserve">ITU-R, </w:t>
      </w:r>
      <w:r>
        <w:rPr>
          <w:rFonts w:eastAsia="SimSun"/>
          <w:lang w:eastAsia="zh-CN"/>
        </w:rPr>
        <w:t>“</w:t>
      </w:r>
      <w:proofErr w:type="gramStart"/>
      <w:r>
        <w:rPr>
          <w:rFonts w:eastAsia="SimSun" w:hint="eastAsia"/>
          <w:lang w:eastAsia="zh-CN"/>
        </w:rPr>
        <w:t>Report  ITU</w:t>
      </w:r>
      <w:proofErr w:type="gramEnd"/>
      <w:r>
        <w:rPr>
          <w:rFonts w:eastAsia="SimSun" w:hint="eastAsia"/>
          <w:lang w:eastAsia="zh-CN"/>
        </w:rPr>
        <w:t>-R  M.2</w:t>
      </w:r>
      <w:r>
        <w:rPr>
          <w:rFonts w:eastAsia="SimSun"/>
          <w:lang w:eastAsia="zh-CN"/>
        </w:rPr>
        <w:t>412</w:t>
      </w:r>
      <w:r>
        <w:rPr>
          <w:rFonts w:eastAsia="SimSun" w:hint="eastAsia"/>
          <w:lang w:eastAsia="zh-CN"/>
        </w:rPr>
        <w:t>-0</w:t>
      </w:r>
      <w:r>
        <w:rPr>
          <w:rFonts w:eastAsia="SimSun"/>
          <w:lang w:eastAsia="zh-CN"/>
        </w:rPr>
        <w:t>”</w:t>
      </w:r>
      <w:r>
        <w:rPr>
          <w:rFonts w:eastAsia="SimSun" w:hint="eastAsia"/>
          <w:lang w:eastAsia="zh-CN"/>
        </w:rPr>
        <w:t>.</w:t>
      </w:r>
      <w:bookmarkEnd w:id="3"/>
    </w:p>
    <w:p w14:paraId="4A9B03D8" w14:textId="77777777" w:rsidR="0010190C" w:rsidRDefault="0010190C" w:rsidP="0010190C">
      <w:pPr>
        <w:pStyle w:val="ListParagraph1"/>
        <w:numPr>
          <w:ilvl w:val="0"/>
          <w:numId w:val="24"/>
        </w:numPr>
        <w:spacing w:after="0" w:line="240" w:lineRule="auto"/>
        <w:rPr>
          <w:rFonts w:eastAsia="SimSun"/>
          <w:lang w:eastAsia="zh-CN"/>
        </w:rPr>
      </w:pPr>
      <w:bookmarkStart w:id="4" w:name="_Ref14206"/>
      <w:r>
        <w:rPr>
          <w:rFonts w:eastAsia="SimSun" w:hint="eastAsia"/>
          <w:lang w:eastAsia="zh-CN"/>
        </w:rPr>
        <w:t xml:space="preserve">ITU-R, </w:t>
      </w:r>
      <w:r>
        <w:rPr>
          <w:rFonts w:eastAsia="SimSun"/>
          <w:lang w:eastAsia="zh-CN"/>
        </w:rPr>
        <w:t>“</w:t>
      </w:r>
      <w:proofErr w:type="gramStart"/>
      <w:r>
        <w:rPr>
          <w:rFonts w:eastAsia="SimSun" w:hint="eastAsia"/>
          <w:lang w:eastAsia="zh-CN"/>
        </w:rPr>
        <w:t>Report  ITU</w:t>
      </w:r>
      <w:proofErr w:type="gramEnd"/>
      <w:r>
        <w:rPr>
          <w:rFonts w:eastAsia="SimSun" w:hint="eastAsia"/>
          <w:lang w:eastAsia="zh-CN"/>
        </w:rPr>
        <w:t>-R  M.2514-0</w:t>
      </w:r>
      <w:r>
        <w:rPr>
          <w:rFonts w:eastAsia="SimSun"/>
          <w:lang w:eastAsia="zh-CN"/>
        </w:rPr>
        <w:t>”</w:t>
      </w:r>
      <w:r>
        <w:rPr>
          <w:rFonts w:eastAsia="SimSun" w:hint="eastAsia"/>
          <w:lang w:eastAsia="zh-CN"/>
        </w:rPr>
        <w:t>.</w:t>
      </w:r>
      <w:bookmarkEnd w:id="4"/>
    </w:p>
    <w:p w14:paraId="37EF512F" w14:textId="77777777" w:rsidR="0010190C" w:rsidRDefault="0010190C" w:rsidP="0010190C">
      <w:r>
        <w:t>[3] TS 36.211 “3rd Generation Partnership Project; Technical Specification Group Radio Access Network; Evolved Universal Terrestrial Radio Access (E-UTRA); Physical layer procedures”, v17.4.0</w:t>
      </w:r>
    </w:p>
    <w:p w14:paraId="56FF4C77" w14:textId="77777777" w:rsidR="00985B02" w:rsidRDefault="00985B02" w:rsidP="00B734B4"/>
    <w:sectPr w:rsidR="00985B02" w:rsidSect="00717CC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A5CAD" w14:textId="77777777" w:rsidR="002B1B45" w:rsidRDefault="002B1B45">
      <w:pPr>
        <w:spacing w:after="0"/>
      </w:pPr>
      <w:r>
        <w:separator/>
      </w:r>
    </w:p>
  </w:endnote>
  <w:endnote w:type="continuationSeparator" w:id="0">
    <w:p w14:paraId="4CB7AE9A" w14:textId="77777777" w:rsidR="002B1B45" w:rsidRDefault="002B1B45">
      <w:pPr>
        <w:spacing w:after="0"/>
      </w:pPr>
      <w:r>
        <w:continuationSeparator/>
      </w:r>
    </w:p>
  </w:endnote>
  <w:endnote w:type="continuationNotice" w:id="1">
    <w:p w14:paraId="798EBF99" w14:textId="77777777" w:rsidR="002B1B45" w:rsidRDefault="002B1B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5F922" w14:textId="77777777" w:rsidR="002B1B45" w:rsidRDefault="002B1B45">
      <w:pPr>
        <w:spacing w:after="0"/>
      </w:pPr>
      <w:r>
        <w:separator/>
      </w:r>
    </w:p>
  </w:footnote>
  <w:footnote w:type="continuationSeparator" w:id="0">
    <w:p w14:paraId="027E1616" w14:textId="77777777" w:rsidR="002B1B45" w:rsidRDefault="002B1B45">
      <w:pPr>
        <w:spacing w:after="0"/>
      </w:pPr>
      <w:r>
        <w:continuationSeparator/>
      </w:r>
    </w:p>
  </w:footnote>
  <w:footnote w:type="continuationNotice" w:id="1">
    <w:p w14:paraId="438D2736" w14:textId="77777777" w:rsidR="002B1B45" w:rsidRDefault="002B1B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4CDD"/>
    <w:multiLevelType w:val="hybridMultilevel"/>
    <w:tmpl w:val="15F24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3471D"/>
    <w:multiLevelType w:val="hybridMultilevel"/>
    <w:tmpl w:val="EA38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02F99"/>
    <w:multiLevelType w:val="hybridMultilevel"/>
    <w:tmpl w:val="72B87048"/>
    <w:lvl w:ilvl="0" w:tplc="B82E38C6">
      <w:start w:val="1"/>
      <w:numFmt w:val="decimal"/>
      <w:lvlText w:val="%1"/>
      <w:lvlJc w:val="left"/>
      <w:pPr>
        <w:ind w:left="720" w:hanging="360"/>
      </w:pPr>
      <w:rPr>
        <w:rFonts w:ascii="Times New Roman" w:hAnsi="Times New Roman"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1FA66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297EA7"/>
    <w:multiLevelType w:val="hybridMultilevel"/>
    <w:tmpl w:val="26088E2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F1BAC"/>
    <w:multiLevelType w:val="hybridMultilevel"/>
    <w:tmpl w:val="C9AC4F6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DB443B"/>
    <w:multiLevelType w:val="hybridMultilevel"/>
    <w:tmpl w:val="6F6C2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55199E"/>
    <w:multiLevelType w:val="hybridMultilevel"/>
    <w:tmpl w:val="F5A4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687AA1"/>
    <w:multiLevelType w:val="multilevel"/>
    <w:tmpl w:val="75FA51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D06202"/>
    <w:multiLevelType w:val="hybridMultilevel"/>
    <w:tmpl w:val="87203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302F03"/>
    <w:multiLevelType w:val="hybridMultilevel"/>
    <w:tmpl w:val="A5A64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375770"/>
    <w:multiLevelType w:val="hybridMultilevel"/>
    <w:tmpl w:val="BD4EEC34"/>
    <w:lvl w:ilvl="0" w:tplc="72BACC0E">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3B4967"/>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134B38"/>
    <w:multiLevelType w:val="hybridMultilevel"/>
    <w:tmpl w:val="CCF6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DC143E"/>
    <w:multiLevelType w:val="hybridMultilevel"/>
    <w:tmpl w:val="79BEF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7261BC"/>
    <w:multiLevelType w:val="hybridMultilevel"/>
    <w:tmpl w:val="52AE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F277E"/>
    <w:multiLevelType w:val="hybridMultilevel"/>
    <w:tmpl w:val="8A52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B32780"/>
    <w:multiLevelType w:val="hybridMultilevel"/>
    <w:tmpl w:val="412C7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0" w15:restartNumberingAfterBreak="0">
    <w:nsid w:val="7DC553CF"/>
    <w:multiLevelType w:val="hybridMultilevel"/>
    <w:tmpl w:val="CFB0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DB7ED0"/>
    <w:multiLevelType w:val="hybridMultilevel"/>
    <w:tmpl w:val="6F6C22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F681D9F"/>
    <w:multiLevelType w:val="hybridMultilevel"/>
    <w:tmpl w:val="46E0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8631285">
    <w:abstractNumId w:val="3"/>
  </w:num>
  <w:num w:numId="2" w16cid:durableId="1928612146">
    <w:abstractNumId w:val="29"/>
  </w:num>
  <w:num w:numId="3" w16cid:durableId="778186600">
    <w:abstractNumId w:val="8"/>
  </w:num>
  <w:num w:numId="4" w16cid:durableId="1709720551">
    <w:abstractNumId w:val="18"/>
  </w:num>
  <w:num w:numId="5" w16cid:durableId="792208888">
    <w:abstractNumId w:val="5"/>
  </w:num>
  <w:num w:numId="6" w16cid:durableId="2072803237">
    <w:abstractNumId w:val="22"/>
  </w:num>
  <w:num w:numId="7" w16cid:durableId="676270520">
    <w:abstractNumId w:val="25"/>
  </w:num>
  <w:num w:numId="8" w16cid:durableId="872376605">
    <w:abstractNumId w:val="26"/>
  </w:num>
  <w:num w:numId="9" w16cid:durableId="571550340">
    <w:abstractNumId w:val="20"/>
  </w:num>
  <w:num w:numId="10" w16cid:durableId="1111630429">
    <w:abstractNumId w:val="4"/>
  </w:num>
  <w:num w:numId="11" w16cid:durableId="175510201">
    <w:abstractNumId w:val="32"/>
  </w:num>
  <w:num w:numId="12" w16cid:durableId="939531344">
    <w:abstractNumId w:val="21"/>
  </w:num>
  <w:num w:numId="13" w16cid:durableId="1109009149">
    <w:abstractNumId w:val="30"/>
  </w:num>
  <w:num w:numId="14" w16cid:durableId="642318376">
    <w:abstractNumId w:val="12"/>
  </w:num>
  <w:num w:numId="15" w16cid:durableId="1625388496">
    <w:abstractNumId w:val="1"/>
  </w:num>
  <w:num w:numId="16" w16cid:durableId="604576370">
    <w:abstractNumId w:val="15"/>
  </w:num>
  <w:num w:numId="17" w16cid:durableId="1940942013">
    <w:abstractNumId w:val="23"/>
  </w:num>
  <w:num w:numId="18" w16cid:durableId="1872376849">
    <w:abstractNumId w:val="10"/>
  </w:num>
  <w:num w:numId="19" w16cid:durableId="1323267478">
    <w:abstractNumId w:val="31"/>
  </w:num>
  <w:num w:numId="20" w16cid:durableId="668480301">
    <w:abstractNumId w:val="27"/>
  </w:num>
  <w:num w:numId="21" w16cid:durableId="540366474">
    <w:abstractNumId w:val="11"/>
  </w:num>
  <w:num w:numId="22" w16cid:durableId="1643997256">
    <w:abstractNumId w:val="24"/>
  </w:num>
  <w:num w:numId="23" w16cid:durableId="533663227">
    <w:abstractNumId w:val="28"/>
  </w:num>
  <w:num w:numId="24" w16cid:durableId="256524875">
    <w:abstractNumId w:val="17"/>
  </w:num>
  <w:num w:numId="25" w16cid:durableId="915823019">
    <w:abstractNumId w:val="19"/>
  </w:num>
  <w:num w:numId="26" w16cid:durableId="1016806552">
    <w:abstractNumId w:val="2"/>
  </w:num>
  <w:num w:numId="27" w16cid:durableId="1461806817">
    <w:abstractNumId w:val="0"/>
  </w:num>
  <w:num w:numId="28" w16cid:durableId="896428841">
    <w:abstractNumId w:val="9"/>
  </w:num>
  <w:num w:numId="29" w16cid:durableId="2128428053">
    <w:abstractNumId w:val="14"/>
  </w:num>
  <w:num w:numId="30" w16cid:durableId="987590356">
    <w:abstractNumId w:val="6"/>
  </w:num>
  <w:num w:numId="31" w16cid:durableId="11608837">
    <w:abstractNumId w:val="13"/>
  </w:num>
  <w:num w:numId="32" w16cid:durableId="1792818773">
    <w:abstractNumId w:val="7"/>
  </w:num>
  <w:num w:numId="33" w16cid:durableId="801339664">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5146"/>
    <w:rsid w:val="00005895"/>
    <w:rsid w:val="00005AD5"/>
    <w:rsid w:val="00005C95"/>
    <w:rsid w:val="000067D8"/>
    <w:rsid w:val="00007430"/>
    <w:rsid w:val="0000789C"/>
    <w:rsid w:val="00012684"/>
    <w:rsid w:val="00013519"/>
    <w:rsid w:val="00013AC4"/>
    <w:rsid w:val="00014F85"/>
    <w:rsid w:val="00015ADE"/>
    <w:rsid w:val="000162E1"/>
    <w:rsid w:val="00017C6B"/>
    <w:rsid w:val="0002016E"/>
    <w:rsid w:val="00020760"/>
    <w:rsid w:val="00021F58"/>
    <w:rsid w:val="00022216"/>
    <w:rsid w:val="00022611"/>
    <w:rsid w:val="00022E30"/>
    <w:rsid w:val="000236C6"/>
    <w:rsid w:val="000239F3"/>
    <w:rsid w:val="00024968"/>
    <w:rsid w:val="000263FF"/>
    <w:rsid w:val="00026991"/>
    <w:rsid w:val="00031D80"/>
    <w:rsid w:val="000350B2"/>
    <w:rsid w:val="00036772"/>
    <w:rsid w:val="000369AA"/>
    <w:rsid w:val="000369C3"/>
    <w:rsid w:val="00037582"/>
    <w:rsid w:val="00037919"/>
    <w:rsid w:val="0004041F"/>
    <w:rsid w:val="00041246"/>
    <w:rsid w:val="00042869"/>
    <w:rsid w:val="00042BED"/>
    <w:rsid w:val="00042EA4"/>
    <w:rsid w:val="00043E01"/>
    <w:rsid w:val="0004591D"/>
    <w:rsid w:val="00045BDF"/>
    <w:rsid w:val="00046020"/>
    <w:rsid w:val="00046554"/>
    <w:rsid w:val="00047265"/>
    <w:rsid w:val="000500F7"/>
    <w:rsid w:val="00052F0F"/>
    <w:rsid w:val="000543D1"/>
    <w:rsid w:val="00054E5C"/>
    <w:rsid w:val="000567F0"/>
    <w:rsid w:val="0005729B"/>
    <w:rsid w:val="00057947"/>
    <w:rsid w:val="00060859"/>
    <w:rsid w:val="00063DAE"/>
    <w:rsid w:val="000650B3"/>
    <w:rsid w:val="00065550"/>
    <w:rsid w:val="00065566"/>
    <w:rsid w:val="00067B28"/>
    <w:rsid w:val="000707F2"/>
    <w:rsid w:val="00071AA9"/>
    <w:rsid w:val="00071F0A"/>
    <w:rsid w:val="00076505"/>
    <w:rsid w:val="00077A25"/>
    <w:rsid w:val="00081CDD"/>
    <w:rsid w:val="0008215D"/>
    <w:rsid w:val="0008230A"/>
    <w:rsid w:val="00082A76"/>
    <w:rsid w:val="000845F1"/>
    <w:rsid w:val="00085CDB"/>
    <w:rsid w:val="00086EC3"/>
    <w:rsid w:val="00087564"/>
    <w:rsid w:val="00087DAE"/>
    <w:rsid w:val="000915B9"/>
    <w:rsid w:val="00094D0C"/>
    <w:rsid w:val="00095D03"/>
    <w:rsid w:val="00096010"/>
    <w:rsid w:val="00096267"/>
    <w:rsid w:val="00097E6B"/>
    <w:rsid w:val="000A10B3"/>
    <w:rsid w:val="000A21A9"/>
    <w:rsid w:val="000A35E3"/>
    <w:rsid w:val="000A659F"/>
    <w:rsid w:val="000A716F"/>
    <w:rsid w:val="000B052A"/>
    <w:rsid w:val="000B118C"/>
    <w:rsid w:val="000B1990"/>
    <w:rsid w:val="000B1B70"/>
    <w:rsid w:val="000B213C"/>
    <w:rsid w:val="000B240E"/>
    <w:rsid w:val="000B3E7A"/>
    <w:rsid w:val="000B5C1B"/>
    <w:rsid w:val="000B5F64"/>
    <w:rsid w:val="000B6E35"/>
    <w:rsid w:val="000C30A8"/>
    <w:rsid w:val="000C3880"/>
    <w:rsid w:val="000C4D41"/>
    <w:rsid w:val="000C5D30"/>
    <w:rsid w:val="000C6FD1"/>
    <w:rsid w:val="000C7D28"/>
    <w:rsid w:val="000D1C42"/>
    <w:rsid w:val="000D3095"/>
    <w:rsid w:val="000D334F"/>
    <w:rsid w:val="000D4151"/>
    <w:rsid w:val="000D5647"/>
    <w:rsid w:val="000D6594"/>
    <w:rsid w:val="000D72FD"/>
    <w:rsid w:val="000D756E"/>
    <w:rsid w:val="000D78E3"/>
    <w:rsid w:val="000E0526"/>
    <w:rsid w:val="000E1342"/>
    <w:rsid w:val="000E176A"/>
    <w:rsid w:val="000E330D"/>
    <w:rsid w:val="000E362B"/>
    <w:rsid w:val="000E370F"/>
    <w:rsid w:val="000E3D75"/>
    <w:rsid w:val="000E3FCD"/>
    <w:rsid w:val="000E6042"/>
    <w:rsid w:val="000F17C1"/>
    <w:rsid w:val="000F243A"/>
    <w:rsid w:val="000F2A2F"/>
    <w:rsid w:val="000F50DD"/>
    <w:rsid w:val="000F70C7"/>
    <w:rsid w:val="001000FD"/>
    <w:rsid w:val="0010027A"/>
    <w:rsid w:val="00100D50"/>
    <w:rsid w:val="0010118A"/>
    <w:rsid w:val="0010190C"/>
    <w:rsid w:val="00101C4B"/>
    <w:rsid w:val="0010253A"/>
    <w:rsid w:val="001030EF"/>
    <w:rsid w:val="001044B8"/>
    <w:rsid w:val="00111629"/>
    <w:rsid w:val="001119A6"/>
    <w:rsid w:val="00114286"/>
    <w:rsid w:val="001146F8"/>
    <w:rsid w:val="00114D8E"/>
    <w:rsid w:val="001162F1"/>
    <w:rsid w:val="001204F1"/>
    <w:rsid w:val="00120A81"/>
    <w:rsid w:val="00122D19"/>
    <w:rsid w:val="001232EC"/>
    <w:rsid w:val="00124E25"/>
    <w:rsid w:val="00124E5D"/>
    <w:rsid w:val="00125229"/>
    <w:rsid w:val="00125558"/>
    <w:rsid w:val="00125DAC"/>
    <w:rsid w:val="001300A9"/>
    <w:rsid w:val="00132BDB"/>
    <w:rsid w:val="00134BEE"/>
    <w:rsid w:val="00135D79"/>
    <w:rsid w:val="0013602A"/>
    <w:rsid w:val="001369AD"/>
    <w:rsid w:val="00141499"/>
    <w:rsid w:val="0014319E"/>
    <w:rsid w:val="0014492A"/>
    <w:rsid w:val="00144F61"/>
    <w:rsid w:val="0014659F"/>
    <w:rsid w:val="00146E52"/>
    <w:rsid w:val="001473D4"/>
    <w:rsid w:val="00147964"/>
    <w:rsid w:val="00147D57"/>
    <w:rsid w:val="001526B8"/>
    <w:rsid w:val="001536B5"/>
    <w:rsid w:val="00154C05"/>
    <w:rsid w:val="0015563F"/>
    <w:rsid w:val="00155CC5"/>
    <w:rsid w:val="0015697F"/>
    <w:rsid w:val="0015790E"/>
    <w:rsid w:val="00160710"/>
    <w:rsid w:val="001617A5"/>
    <w:rsid w:val="00162AB2"/>
    <w:rsid w:val="001650C3"/>
    <w:rsid w:val="00165F33"/>
    <w:rsid w:val="00166438"/>
    <w:rsid w:val="00166645"/>
    <w:rsid w:val="00167E97"/>
    <w:rsid w:val="00170977"/>
    <w:rsid w:val="001711B6"/>
    <w:rsid w:val="001718EA"/>
    <w:rsid w:val="00173143"/>
    <w:rsid w:val="00173346"/>
    <w:rsid w:val="00173833"/>
    <w:rsid w:val="00176A4C"/>
    <w:rsid w:val="001802C6"/>
    <w:rsid w:val="001839D7"/>
    <w:rsid w:val="00184BF6"/>
    <w:rsid w:val="00184E59"/>
    <w:rsid w:val="001853AB"/>
    <w:rsid w:val="0018629F"/>
    <w:rsid w:val="001869C5"/>
    <w:rsid w:val="001905A1"/>
    <w:rsid w:val="001905F2"/>
    <w:rsid w:val="00190E24"/>
    <w:rsid w:val="00192935"/>
    <w:rsid w:val="00193D8B"/>
    <w:rsid w:val="00194F81"/>
    <w:rsid w:val="00195100"/>
    <w:rsid w:val="001952B4"/>
    <w:rsid w:val="001978DA"/>
    <w:rsid w:val="001A0106"/>
    <w:rsid w:val="001A010B"/>
    <w:rsid w:val="001A1128"/>
    <w:rsid w:val="001A1B4E"/>
    <w:rsid w:val="001A1E09"/>
    <w:rsid w:val="001A2BF9"/>
    <w:rsid w:val="001A39CB"/>
    <w:rsid w:val="001A3BBF"/>
    <w:rsid w:val="001A452F"/>
    <w:rsid w:val="001A53DE"/>
    <w:rsid w:val="001A5B60"/>
    <w:rsid w:val="001A5F61"/>
    <w:rsid w:val="001A73FC"/>
    <w:rsid w:val="001B0B8A"/>
    <w:rsid w:val="001B159B"/>
    <w:rsid w:val="001B1620"/>
    <w:rsid w:val="001B18A7"/>
    <w:rsid w:val="001B1B3A"/>
    <w:rsid w:val="001B1EC7"/>
    <w:rsid w:val="001B27CF"/>
    <w:rsid w:val="001B2E20"/>
    <w:rsid w:val="001B3634"/>
    <w:rsid w:val="001B36F8"/>
    <w:rsid w:val="001B7051"/>
    <w:rsid w:val="001B71F9"/>
    <w:rsid w:val="001B7AF9"/>
    <w:rsid w:val="001C099B"/>
    <w:rsid w:val="001C12D5"/>
    <w:rsid w:val="001C51D2"/>
    <w:rsid w:val="001C6F21"/>
    <w:rsid w:val="001D0240"/>
    <w:rsid w:val="001D05E9"/>
    <w:rsid w:val="001D0B60"/>
    <w:rsid w:val="001D119A"/>
    <w:rsid w:val="001D30C1"/>
    <w:rsid w:val="001D3DB8"/>
    <w:rsid w:val="001D4635"/>
    <w:rsid w:val="001D52EB"/>
    <w:rsid w:val="001E008E"/>
    <w:rsid w:val="001E0B5B"/>
    <w:rsid w:val="001E1134"/>
    <w:rsid w:val="001E3751"/>
    <w:rsid w:val="001E3BA7"/>
    <w:rsid w:val="001E796D"/>
    <w:rsid w:val="001E7EFE"/>
    <w:rsid w:val="001F0F79"/>
    <w:rsid w:val="001F57B7"/>
    <w:rsid w:val="001F5AE9"/>
    <w:rsid w:val="001F5D84"/>
    <w:rsid w:val="001F70E2"/>
    <w:rsid w:val="001F7EC8"/>
    <w:rsid w:val="00202B5E"/>
    <w:rsid w:val="0020566E"/>
    <w:rsid w:val="00205ABE"/>
    <w:rsid w:val="00205ED3"/>
    <w:rsid w:val="00207DD8"/>
    <w:rsid w:val="0021012D"/>
    <w:rsid w:val="00210BBD"/>
    <w:rsid w:val="0021101B"/>
    <w:rsid w:val="00212CB8"/>
    <w:rsid w:val="002152D5"/>
    <w:rsid w:val="002162F8"/>
    <w:rsid w:val="00216F87"/>
    <w:rsid w:val="00217C09"/>
    <w:rsid w:val="00220AAF"/>
    <w:rsid w:val="0022619C"/>
    <w:rsid w:val="002261C8"/>
    <w:rsid w:val="00226DFF"/>
    <w:rsid w:val="00227079"/>
    <w:rsid w:val="00230057"/>
    <w:rsid w:val="00232A53"/>
    <w:rsid w:val="00232FA1"/>
    <w:rsid w:val="002331A3"/>
    <w:rsid w:val="00233DFF"/>
    <w:rsid w:val="00234B9A"/>
    <w:rsid w:val="00234E07"/>
    <w:rsid w:val="0023506C"/>
    <w:rsid w:val="00236846"/>
    <w:rsid w:val="002407DF"/>
    <w:rsid w:val="00241466"/>
    <w:rsid w:val="00242044"/>
    <w:rsid w:val="002424FF"/>
    <w:rsid w:val="00242ACD"/>
    <w:rsid w:val="00242B6A"/>
    <w:rsid w:val="00244F6A"/>
    <w:rsid w:val="00244FFA"/>
    <w:rsid w:val="00245257"/>
    <w:rsid w:val="00245D5E"/>
    <w:rsid w:val="00245F3F"/>
    <w:rsid w:val="00247081"/>
    <w:rsid w:val="002500D0"/>
    <w:rsid w:val="00250197"/>
    <w:rsid w:val="00252106"/>
    <w:rsid w:val="0025313B"/>
    <w:rsid w:val="00253577"/>
    <w:rsid w:val="00254B59"/>
    <w:rsid w:val="00254F67"/>
    <w:rsid w:val="00255F0A"/>
    <w:rsid w:val="00256BFC"/>
    <w:rsid w:val="00260902"/>
    <w:rsid w:val="00262295"/>
    <w:rsid w:val="0026264B"/>
    <w:rsid w:val="00262FFA"/>
    <w:rsid w:val="0026381F"/>
    <w:rsid w:val="00264BDF"/>
    <w:rsid w:val="00270AAD"/>
    <w:rsid w:val="002742EE"/>
    <w:rsid w:val="00274D8B"/>
    <w:rsid w:val="00275989"/>
    <w:rsid w:val="00276556"/>
    <w:rsid w:val="00276E88"/>
    <w:rsid w:val="00277DA5"/>
    <w:rsid w:val="00277DE8"/>
    <w:rsid w:val="002804CE"/>
    <w:rsid w:val="00280A84"/>
    <w:rsid w:val="00280AE7"/>
    <w:rsid w:val="002825F3"/>
    <w:rsid w:val="0028552C"/>
    <w:rsid w:val="00285E74"/>
    <w:rsid w:val="0028697C"/>
    <w:rsid w:val="00286BD3"/>
    <w:rsid w:val="00287AD9"/>
    <w:rsid w:val="00287B8D"/>
    <w:rsid w:val="00291786"/>
    <w:rsid w:val="00291A65"/>
    <w:rsid w:val="00292507"/>
    <w:rsid w:val="00292A1A"/>
    <w:rsid w:val="00292F3C"/>
    <w:rsid w:val="0029388D"/>
    <w:rsid w:val="002942C1"/>
    <w:rsid w:val="00294D80"/>
    <w:rsid w:val="00296955"/>
    <w:rsid w:val="002A020F"/>
    <w:rsid w:val="002A141C"/>
    <w:rsid w:val="002A17D5"/>
    <w:rsid w:val="002A1C8B"/>
    <w:rsid w:val="002A30DB"/>
    <w:rsid w:val="002A3F7C"/>
    <w:rsid w:val="002A51AF"/>
    <w:rsid w:val="002B0A60"/>
    <w:rsid w:val="002B0F6D"/>
    <w:rsid w:val="002B13C8"/>
    <w:rsid w:val="002B1B45"/>
    <w:rsid w:val="002B2028"/>
    <w:rsid w:val="002B2239"/>
    <w:rsid w:val="002B2E5B"/>
    <w:rsid w:val="002B2E77"/>
    <w:rsid w:val="002B302D"/>
    <w:rsid w:val="002B329E"/>
    <w:rsid w:val="002B57F0"/>
    <w:rsid w:val="002C0837"/>
    <w:rsid w:val="002C1AA9"/>
    <w:rsid w:val="002C343D"/>
    <w:rsid w:val="002C3D2F"/>
    <w:rsid w:val="002C467F"/>
    <w:rsid w:val="002C481C"/>
    <w:rsid w:val="002C4DBD"/>
    <w:rsid w:val="002C693B"/>
    <w:rsid w:val="002D0EEA"/>
    <w:rsid w:val="002D1114"/>
    <w:rsid w:val="002D20C0"/>
    <w:rsid w:val="002D215F"/>
    <w:rsid w:val="002D2749"/>
    <w:rsid w:val="002D43BB"/>
    <w:rsid w:val="002D43C9"/>
    <w:rsid w:val="002D7182"/>
    <w:rsid w:val="002D79FA"/>
    <w:rsid w:val="002E0ABA"/>
    <w:rsid w:val="002E213A"/>
    <w:rsid w:val="002E27C8"/>
    <w:rsid w:val="002E2C16"/>
    <w:rsid w:val="002E3345"/>
    <w:rsid w:val="002E35D3"/>
    <w:rsid w:val="002F10FD"/>
    <w:rsid w:val="002F1A2E"/>
    <w:rsid w:val="002F43B2"/>
    <w:rsid w:val="002F7B54"/>
    <w:rsid w:val="00300CD1"/>
    <w:rsid w:val="00304773"/>
    <w:rsid w:val="00310C18"/>
    <w:rsid w:val="00313BFB"/>
    <w:rsid w:val="00314925"/>
    <w:rsid w:val="00314B41"/>
    <w:rsid w:val="00316C77"/>
    <w:rsid w:val="003175FA"/>
    <w:rsid w:val="00320A33"/>
    <w:rsid w:val="00320EF9"/>
    <w:rsid w:val="003214D1"/>
    <w:rsid w:val="003216E0"/>
    <w:rsid w:val="00321A89"/>
    <w:rsid w:val="003225F3"/>
    <w:rsid w:val="00323D61"/>
    <w:rsid w:val="00325AAE"/>
    <w:rsid w:val="003267A3"/>
    <w:rsid w:val="003268C2"/>
    <w:rsid w:val="00331E5B"/>
    <w:rsid w:val="003333C2"/>
    <w:rsid w:val="00333CDE"/>
    <w:rsid w:val="00333E25"/>
    <w:rsid w:val="00334AA9"/>
    <w:rsid w:val="0033504E"/>
    <w:rsid w:val="003359D4"/>
    <w:rsid w:val="00335CDD"/>
    <w:rsid w:val="003362EB"/>
    <w:rsid w:val="0033638B"/>
    <w:rsid w:val="00336DA5"/>
    <w:rsid w:val="0033704C"/>
    <w:rsid w:val="003404DE"/>
    <w:rsid w:val="00340D26"/>
    <w:rsid w:val="003415ED"/>
    <w:rsid w:val="00343629"/>
    <w:rsid w:val="00345317"/>
    <w:rsid w:val="00350008"/>
    <w:rsid w:val="00350D2C"/>
    <w:rsid w:val="003516D7"/>
    <w:rsid w:val="00352816"/>
    <w:rsid w:val="0035424A"/>
    <w:rsid w:val="003543EE"/>
    <w:rsid w:val="00354A62"/>
    <w:rsid w:val="00355044"/>
    <w:rsid w:val="00355ABE"/>
    <w:rsid w:val="00356B8B"/>
    <w:rsid w:val="00356D65"/>
    <w:rsid w:val="0036183A"/>
    <w:rsid w:val="003619D0"/>
    <w:rsid w:val="00362F3B"/>
    <w:rsid w:val="003646A0"/>
    <w:rsid w:val="0036496B"/>
    <w:rsid w:val="00370D4F"/>
    <w:rsid w:val="00374FC9"/>
    <w:rsid w:val="0037613E"/>
    <w:rsid w:val="00380B18"/>
    <w:rsid w:val="00382105"/>
    <w:rsid w:val="003828A0"/>
    <w:rsid w:val="00382C3B"/>
    <w:rsid w:val="0038329C"/>
    <w:rsid w:val="0038341C"/>
    <w:rsid w:val="0038354F"/>
    <w:rsid w:val="00383DDE"/>
    <w:rsid w:val="00384626"/>
    <w:rsid w:val="00386F50"/>
    <w:rsid w:val="00387099"/>
    <w:rsid w:val="003907A8"/>
    <w:rsid w:val="00391566"/>
    <w:rsid w:val="00392322"/>
    <w:rsid w:val="00392819"/>
    <w:rsid w:val="003964A4"/>
    <w:rsid w:val="003966BA"/>
    <w:rsid w:val="00396D35"/>
    <w:rsid w:val="003977EF"/>
    <w:rsid w:val="003A012C"/>
    <w:rsid w:val="003A2884"/>
    <w:rsid w:val="003B0086"/>
    <w:rsid w:val="003B0A9A"/>
    <w:rsid w:val="003B0F05"/>
    <w:rsid w:val="003B1145"/>
    <w:rsid w:val="003B1F3F"/>
    <w:rsid w:val="003B2922"/>
    <w:rsid w:val="003B2AA9"/>
    <w:rsid w:val="003B3682"/>
    <w:rsid w:val="003B4098"/>
    <w:rsid w:val="003B5465"/>
    <w:rsid w:val="003B581A"/>
    <w:rsid w:val="003C0419"/>
    <w:rsid w:val="003C0B13"/>
    <w:rsid w:val="003C1A82"/>
    <w:rsid w:val="003C5465"/>
    <w:rsid w:val="003C5BD8"/>
    <w:rsid w:val="003C6977"/>
    <w:rsid w:val="003C7BF5"/>
    <w:rsid w:val="003C7DA0"/>
    <w:rsid w:val="003D0CB1"/>
    <w:rsid w:val="003D11EB"/>
    <w:rsid w:val="003D2DBF"/>
    <w:rsid w:val="003D51EC"/>
    <w:rsid w:val="003D66A5"/>
    <w:rsid w:val="003D78FD"/>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A2E"/>
    <w:rsid w:val="00403BCF"/>
    <w:rsid w:val="0040494C"/>
    <w:rsid w:val="00404FFC"/>
    <w:rsid w:val="004054D3"/>
    <w:rsid w:val="00407AA7"/>
    <w:rsid w:val="00410A8D"/>
    <w:rsid w:val="00410EAA"/>
    <w:rsid w:val="004114FE"/>
    <w:rsid w:val="00411D06"/>
    <w:rsid w:val="00412E27"/>
    <w:rsid w:val="00412F02"/>
    <w:rsid w:val="00413FD8"/>
    <w:rsid w:val="0041454F"/>
    <w:rsid w:val="0041506D"/>
    <w:rsid w:val="00415B73"/>
    <w:rsid w:val="00416B8A"/>
    <w:rsid w:val="00417DEE"/>
    <w:rsid w:val="00421B57"/>
    <w:rsid w:val="00421EF8"/>
    <w:rsid w:val="00423CEA"/>
    <w:rsid w:val="00424539"/>
    <w:rsid w:val="00425C37"/>
    <w:rsid w:val="00426325"/>
    <w:rsid w:val="00426EA5"/>
    <w:rsid w:val="00427989"/>
    <w:rsid w:val="00427E2F"/>
    <w:rsid w:val="0043047E"/>
    <w:rsid w:val="00430B18"/>
    <w:rsid w:val="00430CC5"/>
    <w:rsid w:val="00431380"/>
    <w:rsid w:val="0043146A"/>
    <w:rsid w:val="00434D8F"/>
    <w:rsid w:val="00436176"/>
    <w:rsid w:val="00436E93"/>
    <w:rsid w:val="004401BE"/>
    <w:rsid w:val="00440303"/>
    <w:rsid w:val="0044213B"/>
    <w:rsid w:val="00443496"/>
    <w:rsid w:val="00443AD7"/>
    <w:rsid w:val="00443F9F"/>
    <w:rsid w:val="0044411D"/>
    <w:rsid w:val="0044530B"/>
    <w:rsid w:val="004456A9"/>
    <w:rsid w:val="00446569"/>
    <w:rsid w:val="004466BF"/>
    <w:rsid w:val="00446BDF"/>
    <w:rsid w:val="00447294"/>
    <w:rsid w:val="0045103D"/>
    <w:rsid w:val="00451FD8"/>
    <w:rsid w:val="004523F4"/>
    <w:rsid w:val="004566ED"/>
    <w:rsid w:val="00456A24"/>
    <w:rsid w:val="00456BD4"/>
    <w:rsid w:val="00457041"/>
    <w:rsid w:val="00460863"/>
    <w:rsid w:val="00461019"/>
    <w:rsid w:val="0046275D"/>
    <w:rsid w:val="00462BE6"/>
    <w:rsid w:val="00464CA3"/>
    <w:rsid w:val="0046551E"/>
    <w:rsid w:val="00465E7B"/>
    <w:rsid w:val="004705D7"/>
    <w:rsid w:val="00470B8F"/>
    <w:rsid w:val="00476823"/>
    <w:rsid w:val="00476C2A"/>
    <w:rsid w:val="00477208"/>
    <w:rsid w:val="00480C10"/>
    <w:rsid w:val="00482BA8"/>
    <w:rsid w:val="00483468"/>
    <w:rsid w:val="0048351D"/>
    <w:rsid w:val="00483DE7"/>
    <w:rsid w:val="004849EF"/>
    <w:rsid w:val="0048606B"/>
    <w:rsid w:val="00486581"/>
    <w:rsid w:val="00486BCA"/>
    <w:rsid w:val="00486F78"/>
    <w:rsid w:val="0049177D"/>
    <w:rsid w:val="00491CD0"/>
    <w:rsid w:val="0049213F"/>
    <w:rsid w:val="0049278F"/>
    <w:rsid w:val="0049414B"/>
    <w:rsid w:val="00494BD5"/>
    <w:rsid w:val="0049613A"/>
    <w:rsid w:val="00496D8F"/>
    <w:rsid w:val="00497C69"/>
    <w:rsid w:val="004A025A"/>
    <w:rsid w:val="004A062D"/>
    <w:rsid w:val="004A155B"/>
    <w:rsid w:val="004A28BE"/>
    <w:rsid w:val="004A2F97"/>
    <w:rsid w:val="004A3AAA"/>
    <w:rsid w:val="004A772F"/>
    <w:rsid w:val="004B0810"/>
    <w:rsid w:val="004B2956"/>
    <w:rsid w:val="004B3AF1"/>
    <w:rsid w:val="004B3C9B"/>
    <w:rsid w:val="004B4549"/>
    <w:rsid w:val="004B49AA"/>
    <w:rsid w:val="004B5245"/>
    <w:rsid w:val="004B546B"/>
    <w:rsid w:val="004B5629"/>
    <w:rsid w:val="004C0645"/>
    <w:rsid w:val="004C0ECA"/>
    <w:rsid w:val="004C3364"/>
    <w:rsid w:val="004C4776"/>
    <w:rsid w:val="004C4902"/>
    <w:rsid w:val="004C58B1"/>
    <w:rsid w:val="004C5F77"/>
    <w:rsid w:val="004C7CDC"/>
    <w:rsid w:val="004C7EDB"/>
    <w:rsid w:val="004D2913"/>
    <w:rsid w:val="004D3F76"/>
    <w:rsid w:val="004D442C"/>
    <w:rsid w:val="004D5290"/>
    <w:rsid w:val="004D5383"/>
    <w:rsid w:val="004D58A2"/>
    <w:rsid w:val="004D634E"/>
    <w:rsid w:val="004D675A"/>
    <w:rsid w:val="004D6CD6"/>
    <w:rsid w:val="004D70D1"/>
    <w:rsid w:val="004E1B16"/>
    <w:rsid w:val="004E26B2"/>
    <w:rsid w:val="004E29B7"/>
    <w:rsid w:val="004E40C4"/>
    <w:rsid w:val="004E6F59"/>
    <w:rsid w:val="004F0A84"/>
    <w:rsid w:val="004F1DD7"/>
    <w:rsid w:val="004F25FD"/>
    <w:rsid w:val="004F3CB2"/>
    <w:rsid w:val="004F418F"/>
    <w:rsid w:val="004F493F"/>
    <w:rsid w:val="004F53B6"/>
    <w:rsid w:val="004F6DE5"/>
    <w:rsid w:val="005000AD"/>
    <w:rsid w:val="00500B75"/>
    <w:rsid w:val="005016CD"/>
    <w:rsid w:val="0050355D"/>
    <w:rsid w:val="005035D9"/>
    <w:rsid w:val="005048CD"/>
    <w:rsid w:val="00505979"/>
    <w:rsid w:val="00506171"/>
    <w:rsid w:val="00507E7B"/>
    <w:rsid w:val="0051062E"/>
    <w:rsid w:val="00511945"/>
    <w:rsid w:val="00512212"/>
    <w:rsid w:val="0051448E"/>
    <w:rsid w:val="00517F9D"/>
    <w:rsid w:val="00520C40"/>
    <w:rsid w:val="00520E7B"/>
    <w:rsid w:val="00520F4B"/>
    <w:rsid w:val="00521237"/>
    <w:rsid w:val="00523692"/>
    <w:rsid w:val="00524FF3"/>
    <w:rsid w:val="0052544B"/>
    <w:rsid w:val="0052585C"/>
    <w:rsid w:val="00527F03"/>
    <w:rsid w:val="00527F8A"/>
    <w:rsid w:val="0053163A"/>
    <w:rsid w:val="005328B5"/>
    <w:rsid w:val="00535BED"/>
    <w:rsid w:val="00537332"/>
    <w:rsid w:val="00540E6C"/>
    <w:rsid w:val="005419EC"/>
    <w:rsid w:val="00543758"/>
    <w:rsid w:val="005446A1"/>
    <w:rsid w:val="00546633"/>
    <w:rsid w:val="005466F8"/>
    <w:rsid w:val="0054719B"/>
    <w:rsid w:val="00547460"/>
    <w:rsid w:val="00552A1E"/>
    <w:rsid w:val="005571B6"/>
    <w:rsid w:val="0055738F"/>
    <w:rsid w:val="00557D4B"/>
    <w:rsid w:val="0056031F"/>
    <w:rsid w:val="00560F08"/>
    <w:rsid w:val="00561607"/>
    <w:rsid w:val="00562029"/>
    <w:rsid w:val="00562C80"/>
    <w:rsid w:val="00563704"/>
    <w:rsid w:val="00563C40"/>
    <w:rsid w:val="00563FBF"/>
    <w:rsid w:val="0056568B"/>
    <w:rsid w:val="00565DF4"/>
    <w:rsid w:val="0056646A"/>
    <w:rsid w:val="0057199B"/>
    <w:rsid w:val="0057307D"/>
    <w:rsid w:val="0057572F"/>
    <w:rsid w:val="00576110"/>
    <w:rsid w:val="00576F7A"/>
    <w:rsid w:val="00580B52"/>
    <w:rsid w:val="005819D8"/>
    <w:rsid w:val="00582CAB"/>
    <w:rsid w:val="00585650"/>
    <w:rsid w:val="00586156"/>
    <w:rsid w:val="00586567"/>
    <w:rsid w:val="005865C0"/>
    <w:rsid w:val="00587DD7"/>
    <w:rsid w:val="00590A37"/>
    <w:rsid w:val="0059205F"/>
    <w:rsid w:val="00592355"/>
    <w:rsid w:val="00592596"/>
    <w:rsid w:val="00593C94"/>
    <w:rsid w:val="005941EE"/>
    <w:rsid w:val="0059466F"/>
    <w:rsid w:val="00595973"/>
    <w:rsid w:val="00597070"/>
    <w:rsid w:val="00597697"/>
    <w:rsid w:val="005A215E"/>
    <w:rsid w:val="005A312F"/>
    <w:rsid w:val="005A4768"/>
    <w:rsid w:val="005A541F"/>
    <w:rsid w:val="005A6DE2"/>
    <w:rsid w:val="005A74CD"/>
    <w:rsid w:val="005A7AA1"/>
    <w:rsid w:val="005B0A3D"/>
    <w:rsid w:val="005B57A9"/>
    <w:rsid w:val="005B6775"/>
    <w:rsid w:val="005B7AE6"/>
    <w:rsid w:val="005C0297"/>
    <w:rsid w:val="005C11E1"/>
    <w:rsid w:val="005C4924"/>
    <w:rsid w:val="005C4C86"/>
    <w:rsid w:val="005C7057"/>
    <w:rsid w:val="005D0CFB"/>
    <w:rsid w:val="005D201C"/>
    <w:rsid w:val="005D3FCC"/>
    <w:rsid w:val="005D5A87"/>
    <w:rsid w:val="005D681F"/>
    <w:rsid w:val="005D6B6E"/>
    <w:rsid w:val="005D776C"/>
    <w:rsid w:val="005D7B4E"/>
    <w:rsid w:val="005E3B3C"/>
    <w:rsid w:val="005E55F7"/>
    <w:rsid w:val="005E6325"/>
    <w:rsid w:val="005F1605"/>
    <w:rsid w:val="005F3A25"/>
    <w:rsid w:val="005F604D"/>
    <w:rsid w:val="00600B37"/>
    <w:rsid w:val="00601F79"/>
    <w:rsid w:val="0060301B"/>
    <w:rsid w:val="006039A2"/>
    <w:rsid w:val="00605205"/>
    <w:rsid w:val="00606978"/>
    <w:rsid w:val="00610DC9"/>
    <w:rsid w:val="00612769"/>
    <w:rsid w:val="006130D9"/>
    <w:rsid w:val="00614C79"/>
    <w:rsid w:val="00615C45"/>
    <w:rsid w:val="00616B50"/>
    <w:rsid w:val="006172A4"/>
    <w:rsid w:val="006175A2"/>
    <w:rsid w:val="00620296"/>
    <w:rsid w:val="00621280"/>
    <w:rsid w:val="00621B09"/>
    <w:rsid w:val="00623263"/>
    <w:rsid w:val="006300EC"/>
    <w:rsid w:val="00632162"/>
    <w:rsid w:val="00633EE1"/>
    <w:rsid w:val="00634A07"/>
    <w:rsid w:val="0063536F"/>
    <w:rsid w:val="00635D0F"/>
    <w:rsid w:val="006362AA"/>
    <w:rsid w:val="00636D1E"/>
    <w:rsid w:val="00640363"/>
    <w:rsid w:val="00641CBA"/>
    <w:rsid w:val="0064384F"/>
    <w:rsid w:val="00644B01"/>
    <w:rsid w:val="00644C95"/>
    <w:rsid w:val="00645661"/>
    <w:rsid w:val="00646794"/>
    <w:rsid w:val="006479B6"/>
    <w:rsid w:val="00647D8A"/>
    <w:rsid w:val="006506E5"/>
    <w:rsid w:val="00650C54"/>
    <w:rsid w:val="00651767"/>
    <w:rsid w:val="00651E33"/>
    <w:rsid w:val="006530FE"/>
    <w:rsid w:val="006617E3"/>
    <w:rsid w:val="00662A01"/>
    <w:rsid w:val="00662BF0"/>
    <w:rsid w:val="00663377"/>
    <w:rsid w:val="006634DF"/>
    <w:rsid w:val="006667EA"/>
    <w:rsid w:val="00667988"/>
    <w:rsid w:val="00667A31"/>
    <w:rsid w:val="00671081"/>
    <w:rsid w:val="006723D9"/>
    <w:rsid w:val="00672CE3"/>
    <w:rsid w:val="006739DF"/>
    <w:rsid w:val="00673EA2"/>
    <w:rsid w:val="00673FC5"/>
    <w:rsid w:val="00674A20"/>
    <w:rsid w:val="0067682C"/>
    <w:rsid w:val="00676AA4"/>
    <w:rsid w:val="006805FD"/>
    <w:rsid w:val="00680713"/>
    <w:rsid w:val="006807E3"/>
    <w:rsid w:val="00681052"/>
    <w:rsid w:val="0068284D"/>
    <w:rsid w:val="006829D6"/>
    <w:rsid w:val="00682FD4"/>
    <w:rsid w:val="00683301"/>
    <w:rsid w:val="0068481E"/>
    <w:rsid w:val="006878DA"/>
    <w:rsid w:val="0069025C"/>
    <w:rsid w:val="006905AC"/>
    <w:rsid w:val="00691B3F"/>
    <w:rsid w:val="0069423D"/>
    <w:rsid w:val="00694ED0"/>
    <w:rsid w:val="0069514E"/>
    <w:rsid w:val="00697149"/>
    <w:rsid w:val="006A04FA"/>
    <w:rsid w:val="006A135D"/>
    <w:rsid w:val="006A5595"/>
    <w:rsid w:val="006A7799"/>
    <w:rsid w:val="006B2436"/>
    <w:rsid w:val="006B30A6"/>
    <w:rsid w:val="006B3A59"/>
    <w:rsid w:val="006C1CA5"/>
    <w:rsid w:val="006C1D96"/>
    <w:rsid w:val="006C58AD"/>
    <w:rsid w:val="006C5C00"/>
    <w:rsid w:val="006C5ED9"/>
    <w:rsid w:val="006C712A"/>
    <w:rsid w:val="006D0302"/>
    <w:rsid w:val="006D075E"/>
    <w:rsid w:val="006D3C51"/>
    <w:rsid w:val="006D54DA"/>
    <w:rsid w:val="006E0079"/>
    <w:rsid w:val="006E175E"/>
    <w:rsid w:val="006E192E"/>
    <w:rsid w:val="006E3309"/>
    <w:rsid w:val="006E3969"/>
    <w:rsid w:val="006E512D"/>
    <w:rsid w:val="006E5495"/>
    <w:rsid w:val="006E5B7D"/>
    <w:rsid w:val="006E5E06"/>
    <w:rsid w:val="006E7E2E"/>
    <w:rsid w:val="006F0B78"/>
    <w:rsid w:val="006F24E7"/>
    <w:rsid w:val="006F407F"/>
    <w:rsid w:val="00700F48"/>
    <w:rsid w:val="00702EB8"/>
    <w:rsid w:val="00703B1D"/>
    <w:rsid w:val="00703FB8"/>
    <w:rsid w:val="007049A3"/>
    <w:rsid w:val="00706359"/>
    <w:rsid w:val="00710096"/>
    <w:rsid w:val="0071009A"/>
    <w:rsid w:val="00712955"/>
    <w:rsid w:val="00712994"/>
    <w:rsid w:val="00712BC8"/>
    <w:rsid w:val="007130B5"/>
    <w:rsid w:val="00714281"/>
    <w:rsid w:val="00714F60"/>
    <w:rsid w:val="00715042"/>
    <w:rsid w:val="007165F3"/>
    <w:rsid w:val="00716699"/>
    <w:rsid w:val="00717AD3"/>
    <w:rsid w:val="00717CCC"/>
    <w:rsid w:val="00721074"/>
    <w:rsid w:val="0072121A"/>
    <w:rsid w:val="007223A0"/>
    <w:rsid w:val="00722924"/>
    <w:rsid w:val="00722FB5"/>
    <w:rsid w:val="00724803"/>
    <w:rsid w:val="00727C3C"/>
    <w:rsid w:val="00730F58"/>
    <w:rsid w:val="00731046"/>
    <w:rsid w:val="00731659"/>
    <w:rsid w:val="00731998"/>
    <w:rsid w:val="00731C13"/>
    <w:rsid w:val="007331DA"/>
    <w:rsid w:val="007366C0"/>
    <w:rsid w:val="00737E91"/>
    <w:rsid w:val="0074325F"/>
    <w:rsid w:val="007434D3"/>
    <w:rsid w:val="007435A6"/>
    <w:rsid w:val="00743D60"/>
    <w:rsid w:val="00743E6C"/>
    <w:rsid w:val="00745B50"/>
    <w:rsid w:val="00745BCD"/>
    <w:rsid w:val="007473E4"/>
    <w:rsid w:val="007523BC"/>
    <w:rsid w:val="0075364E"/>
    <w:rsid w:val="00754914"/>
    <w:rsid w:val="0075556D"/>
    <w:rsid w:val="0075604E"/>
    <w:rsid w:val="00757451"/>
    <w:rsid w:val="007575DD"/>
    <w:rsid w:val="00757672"/>
    <w:rsid w:val="00764301"/>
    <w:rsid w:val="00764B13"/>
    <w:rsid w:val="00764E5A"/>
    <w:rsid w:val="00766AE7"/>
    <w:rsid w:val="00767D7C"/>
    <w:rsid w:val="00770E8B"/>
    <w:rsid w:val="00771D33"/>
    <w:rsid w:val="00773052"/>
    <w:rsid w:val="0077522D"/>
    <w:rsid w:val="00776B36"/>
    <w:rsid w:val="00784DC8"/>
    <w:rsid w:val="007851C8"/>
    <w:rsid w:val="00786392"/>
    <w:rsid w:val="007863B5"/>
    <w:rsid w:val="00787678"/>
    <w:rsid w:val="007910AB"/>
    <w:rsid w:val="0079152D"/>
    <w:rsid w:val="00791E18"/>
    <w:rsid w:val="0079416A"/>
    <w:rsid w:val="00794448"/>
    <w:rsid w:val="0079447F"/>
    <w:rsid w:val="00794C79"/>
    <w:rsid w:val="0079595B"/>
    <w:rsid w:val="007967ED"/>
    <w:rsid w:val="00796D4E"/>
    <w:rsid w:val="00796E96"/>
    <w:rsid w:val="007A1213"/>
    <w:rsid w:val="007A1EB1"/>
    <w:rsid w:val="007A373F"/>
    <w:rsid w:val="007A47FC"/>
    <w:rsid w:val="007A62ED"/>
    <w:rsid w:val="007B1CA7"/>
    <w:rsid w:val="007B2370"/>
    <w:rsid w:val="007B28A2"/>
    <w:rsid w:val="007B2C43"/>
    <w:rsid w:val="007B3113"/>
    <w:rsid w:val="007B5D9A"/>
    <w:rsid w:val="007B5F2E"/>
    <w:rsid w:val="007B62B2"/>
    <w:rsid w:val="007C0603"/>
    <w:rsid w:val="007C0C7E"/>
    <w:rsid w:val="007C195F"/>
    <w:rsid w:val="007C1CB5"/>
    <w:rsid w:val="007C23A1"/>
    <w:rsid w:val="007C370A"/>
    <w:rsid w:val="007C3908"/>
    <w:rsid w:val="007C6C95"/>
    <w:rsid w:val="007D0AD4"/>
    <w:rsid w:val="007D1678"/>
    <w:rsid w:val="007D38E7"/>
    <w:rsid w:val="007D3C0C"/>
    <w:rsid w:val="007D4525"/>
    <w:rsid w:val="007D461B"/>
    <w:rsid w:val="007D47EE"/>
    <w:rsid w:val="007D55F4"/>
    <w:rsid w:val="007D5B76"/>
    <w:rsid w:val="007D69FE"/>
    <w:rsid w:val="007D721B"/>
    <w:rsid w:val="007D7D06"/>
    <w:rsid w:val="007E48DD"/>
    <w:rsid w:val="007E5F0B"/>
    <w:rsid w:val="007E6B5F"/>
    <w:rsid w:val="007E7769"/>
    <w:rsid w:val="007F0499"/>
    <w:rsid w:val="007F0DE1"/>
    <w:rsid w:val="007F14CD"/>
    <w:rsid w:val="007F359F"/>
    <w:rsid w:val="007F6421"/>
    <w:rsid w:val="007F6F4C"/>
    <w:rsid w:val="007F72E4"/>
    <w:rsid w:val="00801350"/>
    <w:rsid w:val="0080168D"/>
    <w:rsid w:val="008019C7"/>
    <w:rsid w:val="00801FF0"/>
    <w:rsid w:val="00802BEF"/>
    <w:rsid w:val="008055C7"/>
    <w:rsid w:val="008059AF"/>
    <w:rsid w:val="0080655B"/>
    <w:rsid w:val="00810180"/>
    <w:rsid w:val="00810DA9"/>
    <w:rsid w:val="008141F2"/>
    <w:rsid w:val="00814286"/>
    <w:rsid w:val="00815596"/>
    <w:rsid w:val="00820856"/>
    <w:rsid w:val="008208F6"/>
    <w:rsid w:val="00820A4A"/>
    <w:rsid w:val="008221BA"/>
    <w:rsid w:val="008228A4"/>
    <w:rsid w:val="008233E0"/>
    <w:rsid w:val="008260B0"/>
    <w:rsid w:val="00827270"/>
    <w:rsid w:val="0083283A"/>
    <w:rsid w:val="00833C4B"/>
    <w:rsid w:val="0083500B"/>
    <w:rsid w:val="00835C35"/>
    <w:rsid w:val="0083762E"/>
    <w:rsid w:val="00837957"/>
    <w:rsid w:val="00837E5D"/>
    <w:rsid w:val="008404B2"/>
    <w:rsid w:val="008405AD"/>
    <w:rsid w:val="00844936"/>
    <w:rsid w:val="008451D2"/>
    <w:rsid w:val="0084552F"/>
    <w:rsid w:val="008458B4"/>
    <w:rsid w:val="00847784"/>
    <w:rsid w:val="0085313C"/>
    <w:rsid w:val="008561D5"/>
    <w:rsid w:val="00856C4E"/>
    <w:rsid w:val="00856F4B"/>
    <w:rsid w:val="00857016"/>
    <w:rsid w:val="00857FB6"/>
    <w:rsid w:val="008607ED"/>
    <w:rsid w:val="008608DB"/>
    <w:rsid w:val="0086105A"/>
    <w:rsid w:val="00861B9F"/>
    <w:rsid w:val="008624C3"/>
    <w:rsid w:val="00863B81"/>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5FE8"/>
    <w:rsid w:val="00877F24"/>
    <w:rsid w:val="0088116B"/>
    <w:rsid w:val="00881A34"/>
    <w:rsid w:val="00883617"/>
    <w:rsid w:val="00883855"/>
    <w:rsid w:val="008846CA"/>
    <w:rsid w:val="008846DA"/>
    <w:rsid w:val="00886B32"/>
    <w:rsid w:val="00887EB0"/>
    <w:rsid w:val="0089087B"/>
    <w:rsid w:val="00891275"/>
    <w:rsid w:val="0089184B"/>
    <w:rsid w:val="0089235F"/>
    <w:rsid w:val="00892794"/>
    <w:rsid w:val="00893F41"/>
    <w:rsid w:val="0089416A"/>
    <w:rsid w:val="00895E41"/>
    <w:rsid w:val="00895FDD"/>
    <w:rsid w:val="00896F61"/>
    <w:rsid w:val="008970DC"/>
    <w:rsid w:val="008A2639"/>
    <w:rsid w:val="008A2655"/>
    <w:rsid w:val="008A32CA"/>
    <w:rsid w:val="008A385C"/>
    <w:rsid w:val="008A4251"/>
    <w:rsid w:val="008A43E0"/>
    <w:rsid w:val="008A6C72"/>
    <w:rsid w:val="008A6EFF"/>
    <w:rsid w:val="008B32C2"/>
    <w:rsid w:val="008B3FAF"/>
    <w:rsid w:val="008B46A0"/>
    <w:rsid w:val="008B4BAC"/>
    <w:rsid w:val="008B6A31"/>
    <w:rsid w:val="008B6BEC"/>
    <w:rsid w:val="008B7F3F"/>
    <w:rsid w:val="008C067D"/>
    <w:rsid w:val="008C075D"/>
    <w:rsid w:val="008C221F"/>
    <w:rsid w:val="008C32CE"/>
    <w:rsid w:val="008C5B4C"/>
    <w:rsid w:val="008C622D"/>
    <w:rsid w:val="008C6866"/>
    <w:rsid w:val="008C6B2A"/>
    <w:rsid w:val="008C7065"/>
    <w:rsid w:val="008D022D"/>
    <w:rsid w:val="008D05C5"/>
    <w:rsid w:val="008D4C5B"/>
    <w:rsid w:val="008D531A"/>
    <w:rsid w:val="008D57BD"/>
    <w:rsid w:val="008D5897"/>
    <w:rsid w:val="008D58EC"/>
    <w:rsid w:val="008D5EC7"/>
    <w:rsid w:val="008D60F7"/>
    <w:rsid w:val="008D6C0F"/>
    <w:rsid w:val="008E1B30"/>
    <w:rsid w:val="008E443D"/>
    <w:rsid w:val="008E469A"/>
    <w:rsid w:val="008F192C"/>
    <w:rsid w:val="008F345D"/>
    <w:rsid w:val="008F3E1A"/>
    <w:rsid w:val="008F5C63"/>
    <w:rsid w:val="008F61E0"/>
    <w:rsid w:val="008F7126"/>
    <w:rsid w:val="00900B1E"/>
    <w:rsid w:val="00901E73"/>
    <w:rsid w:val="00902FEA"/>
    <w:rsid w:val="009033E7"/>
    <w:rsid w:val="00904028"/>
    <w:rsid w:val="00904C91"/>
    <w:rsid w:val="00905BDA"/>
    <w:rsid w:val="009060A5"/>
    <w:rsid w:val="009105B6"/>
    <w:rsid w:val="00910683"/>
    <w:rsid w:val="009109B9"/>
    <w:rsid w:val="00911E51"/>
    <w:rsid w:val="009128EE"/>
    <w:rsid w:val="009139F5"/>
    <w:rsid w:val="00920E04"/>
    <w:rsid w:val="009227A4"/>
    <w:rsid w:val="009269B7"/>
    <w:rsid w:val="00926B86"/>
    <w:rsid w:val="00930774"/>
    <w:rsid w:val="0093136C"/>
    <w:rsid w:val="00932470"/>
    <w:rsid w:val="009332E2"/>
    <w:rsid w:val="00933BD7"/>
    <w:rsid w:val="00933FE6"/>
    <w:rsid w:val="00935E08"/>
    <w:rsid w:val="009366B1"/>
    <w:rsid w:val="00936A8F"/>
    <w:rsid w:val="00942023"/>
    <w:rsid w:val="009423AD"/>
    <w:rsid w:val="00943938"/>
    <w:rsid w:val="009448F4"/>
    <w:rsid w:val="0094556C"/>
    <w:rsid w:val="009467F5"/>
    <w:rsid w:val="00950820"/>
    <w:rsid w:val="00952795"/>
    <w:rsid w:val="00952B40"/>
    <w:rsid w:val="00953207"/>
    <w:rsid w:val="00956244"/>
    <w:rsid w:val="00963389"/>
    <w:rsid w:val="00963807"/>
    <w:rsid w:val="009643F0"/>
    <w:rsid w:val="00965EA1"/>
    <w:rsid w:val="00965F9D"/>
    <w:rsid w:val="00966AA7"/>
    <w:rsid w:val="00967C1F"/>
    <w:rsid w:val="00967E14"/>
    <w:rsid w:val="00971218"/>
    <w:rsid w:val="00972086"/>
    <w:rsid w:val="009721C5"/>
    <w:rsid w:val="009727B8"/>
    <w:rsid w:val="00972BE8"/>
    <w:rsid w:val="009743E1"/>
    <w:rsid w:val="0097452F"/>
    <w:rsid w:val="00975017"/>
    <w:rsid w:val="00983CCC"/>
    <w:rsid w:val="00983EFA"/>
    <w:rsid w:val="00985B02"/>
    <w:rsid w:val="00985DED"/>
    <w:rsid w:val="0098747F"/>
    <w:rsid w:val="00990202"/>
    <w:rsid w:val="00990A4E"/>
    <w:rsid w:val="0099185A"/>
    <w:rsid w:val="00993648"/>
    <w:rsid w:val="0099393C"/>
    <w:rsid w:val="00994B5B"/>
    <w:rsid w:val="00994B9E"/>
    <w:rsid w:val="0099552D"/>
    <w:rsid w:val="0099585F"/>
    <w:rsid w:val="009965D8"/>
    <w:rsid w:val="00996693"/>
    <w:rsid w:val="009976B4"/>
    <w:rsid w:val="00997D9B"/>
    <w:rsid w:val="00997F6F"/>
    <w:rsid w:val="009A03ED"/>
    <w:rsid w:val="009A0EE1"/>
    <w:rsid w:val="009A6142"/>
    <w:rsid w:val="009A63A0"/>
    <w:rsid w:val="009A6A26"/>
    <w:rsid w:val="009A6C54"/>
    <w:rsid w:val="009A6EF5"/>
    <w:rsid w:val="009A76C9"/>
    <w:rsid w:val="009B0D7B"/>
    <w:rsid w:val="009B35FF"/>
    <w:rsid w:val="009B4B23"/>
    <w:rsid w:val="009B5762"/>
    <w:rsid w:val="009B5D79"/>
    <w:rsid w:val="009C18A6"/>
    <w:rsid w:val="009C3164"/>
    <w:rsid w:val="009C34C4"/>
    <w:rsid w:val="009C3CC4"/>
    <w:rsid w:val="009D1378"/>
    <w:rsid w:val="009D1B4F"/>
    <w:rsid w:val="009D25C6"/>
    <w:rsid w:val="009D284D"/>
    <w:rsid w:val="009D5294"/>
    <w:rsid w:val="009D5707"/>
    <w:rsid w:val="009D7471"/>
    <w:rsid w:val="009D7F66"/>
    <w:rsid w:val="009E0DDA"/>
    <w:rsid w:val="009E1156"/>
    <w:rsid w:val="009E27F2"/>
    <w:rsid w:val="009E2C20"/>
    <w:rsid w:val="009E408A"/>
    <w:rsid w:val="009E5744"/>
    <w:rsid w:val="009E6BAD"/>
    <w:rsid w:val="009F0072"/>
    <w:rsid w:val="009F011D"/>
    <w:rsid w:val="009F0D04"/>
    <w:rsid w:val="009F297F"/>
    <w:rsid w:val="009F4653"/>
    <w:rsid w:val="009F4C05"/>
    <w:rsid w:val="009F5AB4"/>
    <w:rsid w:val="009F6CA3"/>
    <w:rsid w:val="00A012A0"/>
    <w:rsid w:val="00A01D10"/>
    <w:rsid w:val="00A02592"/>
    <w:rsid w:val="00A03510"/>
    <w:rsid w:val="00A058EE"/>
    <w:rsid w:val="00A068B8"/>
    <w:rsid w:val="00A06BA2"/>
    <w:rsid w:val="00A06D2F"/>
    <w:rsid w:val="00A06DC4"/>
    <w:rsid w:val="00A10900"/>
    <w:rsid w:val="00A10D34"/>
    <w:rsid w:val="00A110A6"/>
    <w:rsid w:val="00A1126F"/>
    <w:rsid w:val="00A11CFE"/>
    <w:rsid w:val="00A13636"/>
    <w:rsid w:val="00A14C64"/>
    <w:rsid w:val="00A154F0"/>
    <w:rsid w:val="00A168C0"/>
    <w:rsid w:val="00A21735"/>
    <w:rsid w:val="00A230D6"/>
    <w:rsid w:val="00A238B6"/>
    <w:rsid w:val="00A2404E"/>
    <w:rsid w:val="00A251B8"/>
    <w:rsid w:val="00A2785A"/>
    <w:rsid w:val="00A27ADA"/>
    <w:rsid w:val="00A30C68"/>
    <w:rsid w:val="00A31D69"/>
    <w:rsid w:val="00A33AC8"/>
    <w:rsid w:val="00A33C97"/>
    <w:rsid w:val="00A35110"/>
    <w:rsid w:val="00A35787"/>
    <w:rsid w:val="00A35A06"/>
    <w:rsid w:val="00A36C52"/>
    <w:rsid w:val="00A40DBD"/>
    <w:rsid w:val="00A40E39"/>
    <w:rsid w:val="00A40E7C"/>
    <w:rsid w:val="00A42540"/>
    <w:rsid w:val="00A42E76"/>
    <w:rsid w:val="00A43260"/>
    <w:rsid w:val="00A450A0"/>
    <w:rsid w:val="00A45641"/>
    <w:rsid w:val="00A45914"/>
    <w:rsid w:val="00A462A3"/>
    <w:rsid w:val="00A46F58"/>
    <w:rsid w:val="00A5043D"/>
    <w:rsid w:val="00A539D7"/>
    <w:rsid w:val="00A53AC5"/>
    <w:rsid w:val="00A544C8"/>
    <w:rsid w:val="00A54682"/>
    <w:rsid w:val="00A54EB2"/>
    <w:rsid w:val="00A553CA"/>
    <w:rsid w:val="00A56360"/>
    <w:rsid w:val="00A56C17"/>
    <w:rsid w:val="00A57059"/>
    <w:rsid w:val="00A57084"/>
    <w:rsid w:val="00A61342"/>
    <w:rsid w:val="00A624A4"/>
    <w:rsid w:val="00A63318"/>
    <w:rsid w:val="00A64E9E"/>
    <w:rsid w:val="00A65F7B"/>
    <w:rsid w:val="00A70500"/>
    <w:rsid w:val="00A734DC"/>
    <w:rsid w:val="00A7394B"/>
    <w:rsid w:val="00A74EF2"/>
    <w:rsid w:val="00A76806"/>
    <w:rsid w:val="00A83075"/>
    <w:rsid w:val="00A84064"/>
    <w:rsid w:val="00A8465B"/>
    <w:rsid w:val="00A8469E"/>
    <w:rsid w:val="00A85B89"/>
    <w:rsid w:val="00A86E0F"/>
    <w:rsid w:val="00A8730D"/>
    <w:rsid w:val="00A91281"/>
    <w:rsid w:val="00A91F1E"/>
    <w:rsid w:val="00A93453"/>
    <w:rsid w:val="00A93AC1"/>
    <w:rsid w:val="00A93FCA"/>
    <w:rsid w:val="00A94F1E"/>
    <w:rsid w:val="00A96B53"/>
    <w:rsid w:val="00A96F38"/>
    <w:rsid w:val="00AA0C73"/>
    <w:rsid w:val="00AA231C"/>
    <w:rsid w:val="00AA2382"/>
    <w:rsid w:val="00AA43FE"/>
    <w:rsid w:val="00AA6350"/>
    <w:rsid w:val="00AA685A"/>
    <w:rsid w:val="00AA6C26"/>
    <w:rsid w:val="00AA6ECB"/>
    <w:rsid w:val="00AB1F4E"/>
    <w:rsid w:val="00AB2848"/>
    <w:rsid w:val="00AB2BA7"/>
    <w:rsid w:val="00AB3D75"/>
    <w:rsid w:val="00AB425B"/>
    <w:rsid w:val="00AB4FF5"/>
    <w:rsid w:val="00AB5587"/>
    <w:rsid w:val="00AB5900"/>
    <w:rsid w:val="00AB6135"/>
    <w:rsid w:val="00AB671D"/>
    <w:rsid w:val="00AB6DBE"/>
    <w:rsid w:val="00AC05DF"/>
    <w:rsid w:val="00AC0FBA"/>
    <w:rsid w:val="00AC15EF"/>
    <w:rsid w:val="00AC25E5"/>
    <w:rsid w:val="00AC2E25"/>
    <w:rsid w:val="00AC595F"/>
    <w:rsid w:val="00AC6916"/>
    <w:rsid w:val="00AC6A12"/>
    <w:rsid w:val="00AD0869"/>
    <w:rsid w:val="00AD1088"/>
    <w:rsid w:val="00AD2460"/>
    <w:rsid w:val="00AD444A"/>
    <w:rsid w:val="00AD44F7"/>
    <w:rsid w:val="00AD45F0"/>
    <w:rsid w:val="00AD5DA3"/>
    <w:rsid w:val="00AD6DA7"/>
    <w:rsid w:val="00AD76C2"/>
    <w:rsid w:val="00AD7E74"/>
    <w:rsid w:val="00AD7F52"/>
    <w:rsid w:val="00AE0493"/>
    <w:rsid w:val="00AE187B"/>
    <w:rsid w:val="00AE1E80"/>
    <w:rsid w:val="00AE21A2"/>
    <w:rsid w:val="00AE2972"/>
    <w:rsid w:val="00AE2B6A"/>
    <w:rsid w:val="00AE40F8"/>
    <w:rsid w:val="00AE481C"/>
    <w:rsid w:val="00AE5524"/>
    <w:rsid w:val="00AE6490"/>
    <w:rsid w:val="00AE7C11"/>
    <w:rsid w:val="00AE7EB7"/>
    <w:rsid w:val="00AF25EB"/>
    <w:rsid w:val="00AF47B1"/>
    <w:rsid w:val="00AF4EC0"/>
    <w:rsid w:val="00AF544C"/>
    <w:rsid w:val="00AF5894"/>
    <w:rsid w:val="00AF60B1"/>
    <w:rsid w:val="00AF69B2"/>
    <w:rsid w:val="00AF71CE"/>
    <w:rsid w:val="00B00EDB"/>
    <w:rsid w:val="00B0334F"/>
    <w:rsid w:val="00B03DC6"/>
    <w:rsid w:val="00B05CC9"/>
    <w:rsid w:val="00B062FA"/>
    <w:rsid w:val="00B06C17"/>
    <w:rsid w:val="00B06C22"/>
    <w:rsid w:val="00B06C31"/>
    <w:rsid w:val="00B06CC4"/>
    <w:rsid w:val="00B06E32"/>
    <w:rsid w:val="00B07575"/>
    <w:rsid w:val="00B10C7C"/>
    <w:rsid w:val="00B11B44"/>
    <w:rsid w:val="00B138B2"/>
    <w:rsid w:val="00B139CA"/>
    <w:rsid w:val="00B1612C"/>
    <w:rsid w:val="00B16A2A"/>
    <w:rsid w:val="00B17212"/>
    <w:rsid w:val="00B17215"/>
    <w:rsid w:val="00B17374"/>
    <w:rsid w:val="00B17547"/>
    <w:rsid w:val="00B175D3"/>
    <w:rsid w:val="00B22CB6"/>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3F45"/>
    <w:rsid w:val="00B44059"/>
    <w:rsid w:val="00B447FD"/>
    <w:rsid w:val="00B4627F"/>
    <w:rsid w:val="00B47666"/>
    <w:rsid w:val="00B50E38"/>
    <w:rsid w:val="00B517F2"/>
    <w:rsid w:val="00B52FAC"/>
    <w:rsid w:val="00B533DE"/>
    <w:rsid w:val="00B53730"/>
    <w:rsid w:val="00B5381D"/>
    <w:rsid w:val="00B53D73"/>
    <w:rsid w:val="00B54CD3"/>
    <w:rsid w:val="00B563DD"/>
    <w:rsid w:val="00B56763"/>
    <w:rsid w:val="00B57662"/>
    <w:rsid w:val="00B57F95"/>
    <w:rsid w:val="00B6035E"/>
    <w:rsid w:val="00B60449"/>
    <w:rsid w:val="00B625F0"/>
    <w:rsid w:val="00B63F4D"/>
    <w:rsid w:val="00B648A3"/>
    <w:rsid w:val="00B64F64"/>
    <w:rsid w:val="00B66A8B"/>
    <w:rsid w:val="00B67771"/>
    <w:rsid w:val="00B67D99"/>
    <w:rsid w:val="00B67E56"/>
    <w:rsid w:val="00B71340"/>
    <w:rsid w:val="00B734B4"/>
    <w:rsid w:val="00B73FDF"/>
    <w:rsid w:val="00B74020"/>
    <w:rsid w:val="00B750F5"/>
    <w:rsid w:val="00B75B49"/>
    <w:rsid w:val="00B77B46"/>
    <w:rsid w:val="00B77D28"/>
    <w:rsid w:val="00B77EEE"/>
    <w:rsid w:val="00B8044B"/>
    <w:rsid w:val="00B80622"/>
    <w:rsid w:val="00B825DE"/>
    <w:rsid w:val="00B82E59"/>
    <w:rsid w:val="00B83AA0"/>
    <w:rsid w:val="00B83D02"/>
    <w:rsid w:val="00B84F3B"/>
    <w:rsid w:val="00B85EB0"/>
    <w:rsid w:val="00B86860"/>
    <w:rsid w:val="00B94144"/>
    <w:rsid w:val="00B9482C"/>
    <w:rsid w:val="00B96180"/>
    <w:rsid w:val="00B97D80"/>
    <w:rsid w:val="00BA11DA"/>
    <w:rsid w:val="00BA219C"/>
    <w:rsid w:val="00BA23B0"/>
    <w:rsid w:val="00BA2B73"/>
    <w:rsid w:val="00BA2E5A"/>
    <w:rsid w:val="00BA3BB8"/>
    <w:rsid w:val="00BA6239"/>
    <w:rsid w:val="00BA6970"/>
    <w:rsid w:val="00BA6CA5"/>
    <w:rsid w:val="00BA6CD3"/>
    <w:rsid w:val="00BA7766"/>
    <w:rsid w:val="00BA77E3"/>
    <w:rsid w:val="00BB1353"/>
    <w:rsid w:val="00BB3084"/>
    <w:rsid w:val="00BB3434"/>
    <w:rsid w:val="00BB3890"/>
    <w:rsid w:val="00BB3EA7"/>
    <w:rsid w:val="00BB47D9"/>
    <w:rsid w:val="00BB4DA5"/>
    <w:rsid w:val="00BB5C90"/>
    <w:rsid w:val="00BC16F2"/>
    <w:rsid w:val="00BC1C19"/>
    <w:rsid w:val="00BC2C29"/>
    <w:rsid w:val="00BC3A60"/>
    <w:rsid w:val="00BC3C47"/>
    <w:rsid w:val="00BC511C"/>
    <w:rsid w:val="00BC54A0"/>
    <w:rsid w:val="00BC5CA8"/>
    <w:rsid w:val="00BC6700"/>
    <w:rsid w:val="00BC7263"/>
    <w:rsid w:val="00BC755D"/>
    <w:rsid w:val="00BD02EE"/>
    <w:rsid w:val="00BD0BB4"/>
    <w:rsid w:val="00BD0F8A"/>
    <w:rsid w:val="00BD1002"/>
    <w:rsid w:val="00BD1818"/>
    <w:rsid w:val="00BD375E"/>
    <w:rsid w:val="00BD3C80"/>
    <w:rsid w:val="00BD40F4"/>
    <w:rsid w:val="00BD52C2"/>
    <w:rsid w:val="00BD59FF"/>
    <w:rsid w:val="00BD5AC6"/>
    <w:rsid w:val="00BD7816"/>
    <w:rsid w:val="00BE0D89"/>
    <w:rsid w:val="00BE16A1"/>
    <w:rsid w:val="00BE23F2"/>
    <w:rsid w:val="00BE377D"/>
    <w:rsid w:val="00BE64D5"/>
    <w:rsid w:val="00BE6961"/>
    <w:rsid w:val="00BE7E71"/>
    <w:rsid w:val="00BE7FD2"/>
    <w:rsid w:val="00BF01A3"/>
    <w:rsid w:val="00BF140D"/>
    <w:rsid w:val="00BF152C"/>
    <w:rsid w:val="00BF1D5A"/>
    <w:rsid w:val="00BF2097"/>
    <w:rsid w:val="00BF27FB"/>
    <w:rsid w:val="00BF38F1"/>
    <w:rsid w:val="00BF74D8"/>
    <w:rsid w:val="00BF7978"/>
    <w:rsid w:val="00BF7F9C"/>
    <w:rsid w:val="00C00396"/>
    <w:rsid w:val="00C01122"/>
    <w:rsid w:val="00C01327"/>
    <w:rsid w:val="00C01380"/>
    <w:rsid w:val="00C02AAC"/>
    <w:rsid w:val="00C056B0"/>
    <w:rsid w:val="00C05C78"/>
    <w:rsid w:val="00C065EA"/>
    <w:rsid w:val="00C07234"/>
    <w:rsid w:val="00C11D93"/>
    <w:rsid w:val="00C147C8"/>
    <w:rsid w:val="00C15973"/>
    <w:rsid w:val="00C16784"/>
    <w:rsid w:val="00C21EA5"/>
    <w:rsid w:val="00C22187"/>
    <w:rsid w:val="00C23CDB"/>
    <w:rsid w:val="00C262A2"/>
    <w:rsid w:val="00C26614"/>
    <w:rsid w:val="00C26B54"/>
    <w:rsid w:val="00C270A6"/>
    <w:rsid w:val="00C30A2F"/>
    <w:rsid w:val="00C321E5"/>
    <w:rsid w:val="00C325BB"/>
    <w:rsid w:val="00C32B82"/>
    <w:rsid w:val="00C35FD1"/>
    <w:rsid w:val="00C36A53"/>
    <w:rsid w:val="00C376E3"/>
    <w:rsid w:val="00C4185B"/>
    <w:rsid w:val="00C422A5"/>
    <w:rsid w:val="00C43A32"/>
    <w:rsid w:val="00C4411B"/>
    <w:rsid w:val="00C45380"/>
    <w:rsid w:val="00C45887"/>
    <w:rsid w:val="00C45FDF"/>
    <w:rsid w:val="00C46DE2"/>
    <w:rsid w:val="00C471A1"/>
    <w:rsid w:val="00C502E8"/>
    <w:rsid w:val="00C51008"/>
    <w:rsid w:val="00C510F3"/>
    <w:rsid w:val="00C51EDA"/>
    <w:rsid w:val="00C52440"/>
    <w:rsid w:val="00C55990"/>
    <w:rsid w:val="00C61DB9"/>
    <w:rsid w:val="00C62BD6"/>
    <w:rsid w:val="00C645A5"/>
    <w:rsid w:val="00C65127"/>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02E"/>
    <w:rsid w:val="00C817DA"/>
    <w:rsid w:val="00C83645"/>
    <w:rsid w:val="00C84CE5"/>
    <w:rsid w:val="00C8521D"/>
    <w:rsid w:val="00C9050B"/>
    <w:rsid w:val="00C90796"/>
    <w:rsid w:val="00C90D68"/>
    <w:rsid w:val="00C92427"/>
    <w:rsid w:val="00C93619"/>
    <w:rsid w:val="00C940ED"/>
    <w:rsid w:val="00C94B2D"/>
    <w:rsid w:val="00C94E0B"/>
    <w:rsid w:val="00CA1038"/>
    <w:rsid w:val="00CA1217"/>
    <w:rsid w:val="00CA3834"/>
    <w:rsid w:val="00CA5BE5"/>
    <w:rsid w:val="00CA63F4"/>
    <w:rsid w:val="00CA7D1E"/>
    <w:rsid w:val="00CA7D67"/>
    <w:rsid w:val="00CB0E5A"/>
    <w:rsid w:val="00CB2165"/>
    <w:rsid w:val="00CB2854"/>
    <w:rsid w:val="00CB36DB"/>
    <w:rsid w:val="00CB37F3"/>
    <w:rsid w:val="00CB457E"/>
    <w:rsid w:val="00CB5DBA"/>
    <w:rsid w:val="00CB5E5E"/>
    <w:rsid w:val="00CB704C"/>
    <w:rsid w:val="00CB721A"/>
    <w:rsid w:val="00CB776A"/>
    <w:rsid w:val="00CC10E9"/>
    <w:rsid w:val="00CC1D31"/>
    <w:rsid w:val="00CC3B79"/>
    <w:rsid w:val="00CC617F"/>
    <w:rsid w:val="00CD008F"/>
    <w:rsid w:val="00CD0254"/>
    <w:rsid w:val="00CD0500"/>
    <w:rsid w:val="00CD19AF"/>
    <w:rsid w:val="00CD471E"/>
    <w:rsid w:val="00CD5147"/>
    <w:rsid w:val="00CD6583"/>
    <w:rsid w:val="00CD666B"/>
    <w:rsid w:val="00CD7DE6"/>
    <w:rsid w:val="00CE04F7"/>
    <w:rsid w:val="00CE05A2"/>
    <w:rsid w:val="00CE09DC"/>
    <w:rsid w:val="00CE3F79"/>
    <w:rsid w:val="00CE47D9"/>
    <w:rsid w:val="00CE4F21"/>
    <w:rsid w:val="00CE5EA5"/>
    <w:rsid w:val="00CE6983"/>
    <w:rsid w:val="00CF159E"/>
    <w:rsid w:val="00CF25AC"/>
    <w:rsid w:val="00CF292C"/>
    <w:rsid w:val="00CF4339"/>
    <w:rsid w:val="00CF4911"/>
    <w:rsid w:val="00CF7577"/>
    <w:rsid w:val="00D000D7"/>
    <w:rsid w:val="00D01EC9"/>
    <w:rsid w:val="00D02D2E"/>
    <w:rsid w:val="00D04278"/>
    <w:rsid w:val="00D04BEA"/>
    <w:rsid w:val="00D04C9C"/>
    <w:rsid w:val="00D05431"/>
    <w:rsid w:val="00D05643"/>
    <w:rsid w:val="00D05C13"/>
    <w:rsid w:val="00D0651D"/>
    <w:rsid w:val="00D10724"/>
    <w:rsid w:val="00D10907"/>
    <w:rsid w:val="00D1176C"/>
    <w:rsid w:val="00D11921"/>
    <w:rsid w:val="00D12371"/>
    <w:rsid w:val="00D12BA8"/>
    <w:rsid w:val="00D132FB"/>
    <w:rsid w:val="00D139C2"/>
    <w:rsid w:val="00D1563A"/>
    <w:rsid w:val="00D15BAE"/>
    <w:rsid w:val="00D15E27"/>
    <w:rsid w:val="00D17AB6"/>
    <w:rsid w:val="00D20097"/>
    <w:rsid w:val="00D201DA"/>
    <w:rsid w:val="00D20DA8"/>
    <w:rsid w:val="00D21119"/>
    <w:rsid w:val="00D22420"/>
    <w:rsid w:val="00D22840"/>
    <w:rsid w:val="00D24C0A"/>
    <w:rsid w:val="00D260C3"/>
    <w:rsid w:val="00D2656E"/>
    <w:rsid w:val="00D27597"/>
    <w:rsid w:val="00D3097D"/>
    <w:rsid w:val="00D30DB4"/>
    <w:rsid w:val="00D31705"/>
    <w:rsid w:val="00D31AEF"/>
    <w:rsid w:val="00D33D3B"/>
    <w:rsid w:val="00D34A66"/>
    <w:rsid w:val="00D37BB9"/>
    <w:rsid w:val="00D40150"/>
    <w:rsid w:val="00D40723"/>
    <w:rsid w:val="00D4085B"/>
    <w:rsid w:val="00D41937"/>
    <w:rsid w:val="00D435C2"/>
    <w:rsid w:val="00D43F0A"/>
    <w:rsid w:val="00D4511B"/>
    <w:rsid w:val="00D456FF"/>
    <w:rsid w:val="00D46FB4"/>
    <w:rsid w:val="00D4720B"/>
    <w:rsid w:val="00D47761"/>
    <w:rsid w:val="00D47A1C"/>
    <w:rsid w:val="00D535F5"/>
    <w:rsid w:val="00D576C5"/>
    <w:rsid w:val="00D57AF3"/>
    <w:rsid w:val="00D57FEC"/>
    <w:rsid w:val="00D6066F"/>
    <w:rsid w:val="00D61215"/>
    <w:rsid w:val="00D61DA9"/>
    <w:rsid w:val="00D622B4"/>
    <w:rsid w:val="00D62A52"/>
    <w:rsid w:val="00D65537"/>
    <w:rsid w:val="00D66DF3"/>
    <w:rsid w:val="00D6745F"/>
    <w:rsid w:val="00D67BDC"/>
    <w:rsid w:val="00D70180"/>
    <w:rsid w:val="00D71D7E"/>
    <w:rsid w:val="00D72F6C"/>
    <w:rsid w:val="00D753A0"/>
    <w:rsid w:val="00D76286"/>
    <w:rsid w:val="00D7631B"/>
    <w:rsid w:val="00D77BB3"/>
    <w:rsid w:val="00D805EA"/>
    <w:rsid w:val="00D81206"/>
    <w:rsid w:val="00D8279C"/>
    <w:rsid w:val="00D82992"/>
    <w:rsid w:val="00D8305F"/>
    <w:rsid w:val="00D84F6C"/>
    <w:rsid w:val="00D90AFC"/>
    <w:rsid w:val="00D92987"/>
    <w:rsid w:val="00D93932"/>
    <w:rsid w:val="00D94395"/>
    <w:rsid w:val="00D949BB"/>
    <w:rsid w:val="00D95A82"/>
    <w:rsid w:val="00D96163"/>
    <w:rsid w:val="00D973F9"/>
    <w:rsid w:val="00DA10C1"/>
    <w:rsid w:val="00DA30F8"/>
    <w:rsid w:val="00DA32B9"/>
    <w:rsid w:val="00DA3954"/>
    <w:rsid w:val="00DA49AD"/>
    <w:rsid w:val="00DA7607"/>
    <w:rsid w:val="00DB03E1"/>
    <w:rsid w:val="00DB24D4"/>
    <w:rsid w:val="00DB2A6C"/>
    <w:rsid w:val="00DB389E"/>
    <w:rsid w:val="00DB3A0B"/>
    <w:rsid w:val="00DB4E9E"/>
    <w:rsid w:val="00DB6049"/>
    <w:rsid w:val="00DB7678"/>
    <w:rsid w:val="00DB783F"/>
    <w:rsid w:val="00DC0050"/>
    <w:rsid w:val="00DC3B95"/>
    <w:rsid w:val="00DC538D"/>
    <w:rsid w:val="00DC5712"/>
    <w:rsid w:val="00DC6F4D"/>
    <w:rsid w:val="00DD017D"/>
    <w:rsid w:val="00DD47DD"/>
    <w:rsid w:val="00DD6758"/>
    <w:rsid w:val="00DE082B"/>
    <w:rsid w:val="00DE20C2"/>
    <w:rsid w:val="00DE2440"/>
    <w:rsid w:val="00DE5EF4"/>
    <w:rsid w:val="00DE5FBD"/>
    <w:rsid w:val="00DE779D"/>
    <w:rsid w:val="00DE7D34"/>
    <w:rsid w:val="00DF1C60"/>
    <w:rsid w:val="00DF3116"/>
    <w:rsid w:val="00DF351B"/>
    <w:rsid w:val="00DF3E88"/>
    <w:rsid w:val="00DF429C"/>
    <w:rsid w:val="00DF469B"/>
    <w:rsid w:val="00DF7374"/>
    <w:rsid w:val="00E026DF"/>
    <w:rsid w:val="00E03FCE"/>
    <w:rsid w:val="00E06106"/>
    <w:rsid w:val="00E066C8"/>
    <w:rsid w:val="00E06B08"/>
    <w:rsid w:val="00E06DDF"/>
    <w:rsid w:val="00E10326"/>
    <w:rsid w:val="00E10C32"/>
    <w:rsid w:val="00E12B89"/>
    <w:rsid w:val="00E14CE3"/>
    <w:rsid w:val="00E15ED1"/>
    <w:rsid w:val="00E16040"/>
    <w:rsid w:val="00E16F31"/>
    <w:rsid w:val="00E17052"/>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7D8F"/>
    <w:rsid w:val="00E37F2D"/>
    <w:rsid w:val="00E4064F"/>
    <w:rsid w:val="00E4188F"/>
    <w:rsid w:val="00E43AC5"/>
    <w:rsid w:val="00E45528"/>
    <w:rsid w:val="00E45CC4"/>
    <w:rsid w:val="00E4711B"/>
    <w:rsid w:val="00E47266"/>
    <w:rsid w:val="00E5095E"/>
    <w:rsid w:val="00E51F7F"/>
    <w:rsid w:val="00E521FE"/>
    <w:rsid w:val="00E5486D"/>
    <w:rsid w:val="00E55507"/>
    <w:rsid w:val="00E55791"/>
    <w:rsid w:val="00E571C2"/>
    <w:rsid w:val="00E573C2"/>
    <w:rsid w:val="00E57952"/>
    <w:rsid w:val="00E57BD8"/>
    <w:rsid w:val="00E57E07"/>
    <w:rsid w:val="00E605EA"/>
    <w:rsid w:val="00E64FFE"/>
    <w:rsid w:val="00E656B7"/>
    <w:rsid w:val="00E669B2"/>
    <w:rsid w:val="00E66CF0"/>
    <w:rsid w:val="00E670D8"/>
    <w:rsid w:val="00E67472"/>
    <w:rsid w:val="00E70722"/>
    <w:rsid w:val="00E709BE"/>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3BA7"/>
    <w:rsid w:val="00E958B0"/>
    <w:rsid w:val="00E958E3"/>
    <w:rsid w:val="00E9595B"/>
    <w:rsid w:val="00E969FB"/>
    <w:rsid w:val="00EA2860"/>
    <w:rsid w:val="00EA2B99"/>
    <w:rsid w:val="00EA2CBA"/>
    <w:rsid w:val="00EA42EF"/>
    <w:rsid w:val="00EA5168"/>
    <w:rsid w:val="00EA5FB2"/>
    <w:rsid w:val="00EA74C5"/>
    <w:rsid w:val="00EB1B0A"/>
    <w:rsid w:val="00EB2BA7"/>
    <w:rsid w:val="00EB61C6"/>
    <w:rsid w:val="00EB6BE7"/>
    <w:rsid w:val="00EC07FE"/>
    <w:rsid w:val="00EC129B"/>
    <w:rsid w:val="00EC2CE5"/>
    <w:rsid w:val="00EC678B"/>
    <w:rsid w:val="00EC720F"/>
    <w:rsid w:val="00ED0C11"/>
    <w:rsid w:val="00ED1A12"/>
    <w:rsid w:val="00ED1C39"/>
    <w:rsid w:val="00ED217F"/>
    <w:rsid w:val="00ED2485"/>
    <w:rsid w:val="00ED26D7"/>
    <w:rsid w:val="00ED316F"/>
    <w:rsid w:val="00ED39D5"/>
    <w:rsid w:val="00ED55E5"/>
    <w:rsid w:val="00ED65AF"/>
    <w:rsid w:val="00ED6A14"/>
    <w:rsid w:val="00ED773E"/>
    <w:rsid w:val="00ED7795"/>
    <w:rsid w:val="00EE0EF2"/>
    <w:rsid w:val="00EE2EA2"/>
    <w:rsid w:val="00EE31F3"/>
    <w:rsid w:val="00EE667A"/>
    <w:rsid w:val="00EE678C"/>
    <w:rsid w:val="00EF0798"/>
    <w:rsid w:val="00EF10F7"/>
    <w:rsid w:val="00EF15B3"/>
    <w:rsid w:val="00EF38BF"/>
    <w:rsid w:val="00EF414D"/>
    <w:rsid w:val="00EF4C3F"/>
    <w:rsid w:val="00EF698E"/>
    <w:rsid w:val="00EF786E"/>
    <w:rsid w:val="00F0072B"/>
    <w:rsid w:val="00F00AF5"/>
    <w:rsid w:val="00F00BC4"/>
    <w:rsid w:val="00F0175D"/>
    <w:rsid w:val="00F037D8"/>
    <w:rsid w:val="00F0385A"/>
    <w:rsid w:val="00F03D87"/>
    <w:rsid w:val="00F059A3"/>
    <w:rsid w:val="00F06F0F"/>
    <w:rsid w:val="00F10E99"/>
    <w:rsid w:val="00F1193F"/>
    <w:rsid w:val="00F1324F"/>
    <w:rsid w:val="00F16C8B"/>
    <w:rsid w:val="00F175EB"/>
    <w:rsid w:val="00F17F3E"/>
    <w:rsid w:val="00F22702"/>
    <w:rsid w:val="00F2289D"/>
    <w:rsid w:val="00F24D72"/>
    <w:rsid w:val="00F30092"/>
    <w:rsid w:val="00F31DAF"/>
    <w:rsid w:val="00F321D7"/>
    <w:rsid w:val="00F332C2"/>
    <w:rsid w:val="00F33CD0"/>
    <w:rsid w:val="00F34287"/>
    <w:rsid w:val="00F34C96"/>
    <w:rsid w:val="00F34ECE"/>
    <w:rsid w:val="00F36C3B"/>
    <w:rsid w:val="00F36DAE"/>
    <w:rsid w:val="00F37DA0"/>
    <w:rsid w:val="00F43612"/>
    <w:rsid w:val="00F43A6B"/>
    <w:rsid w:val="00F450FF"/>
    <w:rsid w:val="00F45B82"/>
    <w:rsid w:val="00F45DBB"/>
    <w:rsid w:val="00F460EB"/>
    <w:rsid w:val="00F46141"/>
    <w:rsid w:val="00F46FDE"/>
    <w:rsid w:val="00F472FC"/>
    <w:rsid w:val="00F47B4F"/>
    <w:rsid w:val="00F47E3B"/>
    <w:rsid w:val="00F5209A"/>
    <w:rsid w:val="00F529A4"/>
    <w:rsid w:val="00F542EA"/>
    <w:rsid w:val="00F546AA"/>
    <w:rsid w:val="00F5785D"/>
    <w:rsid w:val="00F629D0"/>
    <w:rsid w:val="00F63651"/>
    <w:rsid w:val="00F637C3"/>
    <w:rsid w:val="00F63972"/>
    <w:rsid w:val="00F65BFF"/>
    <w:rsid w:val="00F67F4B"/>
    <w:rsid w:val="00F7058C"/>
    <w:rsid w:val="00F70698"/>
    <w:rsid w:val="00F721C8"/>
    <w:rsid w:val="00F73F1F"/>
    <w:rsid w:val="00F75165"/>
    <w:rsid w:val="00F77743"/>
    <w:rsid w:val="00F80181"/>
    <w:rsid w:val="00F825AC"/>
    <w:rsid w:val="00F84CB6"/>
    <w:rsid w:val="00F85BD3"/>
    <w:rsid w:val="00F86448"/>
    <w:rsid w:val="00F8682C"/>
    <w:rsid w:val="00F90E18"/>
    <w:rsid w:val="00F90E1B"/>
    <w:rsid w:val="00F92013"/>
    <w:rsid w:val="00F9643B"/>
    <w:rsid w:val="00F976DC"/>
    <w:rsid w:val="00FA00E1"/>
    <w:rsid w:val="00FA03A5"/>
    <w:rsid w:val="00FA1EE5"/>
    <w:rsid w:val="00FA2448"/>
    <w:rsid w:val="00FA3D40"/>
    <w:rsid w:val="00FA41BB"/>
    <w:rsid w:val="00FA4CAA"/>
    <w:rsid w:val="00FA6C5B"/>
    <w:rsid w:val="00FA73BD"/>
    <w:rsid w:val="00FB02A2"/>
    <w:rsid w:val="00FB1A4D"/>
    <w:rsid w:val="00FB1E5D"/>
    <w:rsid w:val="00FB1E71"/>
    <w:rsid w:val="00FB2310"/>
    <w:rsid w:val="00FB2E10"/>
    <w:rsid w:val="00FB386A"/>
    <w:rsid w:val="00FB39A5"/>
    <w:rsid w:val="00FB4DA7"/>
    <w:rsid w:val="00FB5B90"/>
    <w:rsid w:val="00FB7067"/>
    <w:rsid w:val="00FB7C76"/>
    <w:rsid w:val="00FC10F4"/>
    <w:rsid w:val="00FC19CB"/>
    <w:rsid w:val="00FC2D0C"/>
    <w:rsid w:val="00FC3BA9"/>
    <w:rsid w:val="00FC509B"/>
    <w:rsid w:val="00FC51F1"/>
    <w:rsid w:val="00FC6E28"/>
    <w:rsid w:val="00FC70A9"/>
    <w:rsid w:val="00FC7D37"/>
    <w:rsid w:val="00FD15F4"/>
    <w:rsid w:val="00FD247D"/>
    <w:rsid w:val="00FD3952"/>
    <w:rsid w:val="00FD4AD2"/>
    <w:rsid w:val="00FD7B85"/>
    <w:rsid w:val="00FE1083"/>
    <w:rsid w:val="00FE241A"/>
    <w:rsid w:val="00FE38D1"/>
    <w:rsid w:val="00FE5EFA"/>
    <w:rsid w:val="00FF063F"/>
    <w:rsid w:val="00FF13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96F4A6B1-056F-41D0-97F1-7BB9DFBED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table" w:customStyle="1" w:styleId="4-11">
    <w:name w:val="网格表 4 - 着色 11"/>
    <w:basedOn w:val="TableNormal"/>
    <w:uiPriority w:val="49"/>
    <w:qFormat/>
    <w:rsid w:val="004F3CB2"/>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ListParagraph1">
    <w:name w:val="List Paragraph1"/>
    <w:basedOn w:val="Normal"/>
    <w:uiPriority w:val="34"/>
    <w:qFormat/>
    <w:rsid w:val="0010190C"/>
    <w:pPr>
      <w:spacing w:after="160" w:line="260" w:lineRule="auto"/>
      <w:ind w:left="720"/>
      <w:contextualSpacing/>
      <w:jc w:val="both"/>
    </w:pPr>
    <w:rPr>
      <w:rFonts w:eastAsia="Calibri"/>
      <w:szCs w:val="22"/>
      <w:lang w:val="en-US"/>
    </w:rPr>
  </w:style>
  <w:style w:type="table" w:styleId="TableGridLight">
    <w:name w:val="Grid Table Light"/>
    <w:basedOn w:val="TableNormal"/>
    <w:uiPriority w:val="40"/>
    <w:rsid w:val="0060520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603076605">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2" ma:contentTypeDescription="Create a new document." ma:contentTypeScope="" ma:versionID="f43a61e75ce4d53ee72ef5214cf1d9a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d851fa61f6add7567452c25e35ee75ac"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3.xml><?xml version="1.0" encoding="utf-8"?>
<ds:datastoreItem xmlns:ds="http://schemas.openxmlformats.org/officeDocument/2006/customXml" ds:itemID="{3DC134B9-6310-4AAD-8F97-DA711DE8B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5</Pages>
  <Words>1149</Words>
  <Characters>6551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3</cp:revision>
  <cp:lastPrinted>2020-02-10T06:14:00Z</cp:lastPrinted>
  <dcterms:created xsi:type="dcterms:W3CDTF">2023-08-11T17:19:00Z</dcterms:created>
  <dcterms:modified xsi:type="dcterms:W3CDTF">2023-08-11T17:26:00Z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